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关门镇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2023年大豆玉米带状复合种植示范片建设实施方案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为认真贯彻落实国家保障粮食安全和油料生产的决策部署，积极推行大豆玉米复合种植模式，充分调动全镇种粮积极性，加快促进2023年粮油产业发展。结合我镇实际，特制定本方案。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以习近平新时代中国特色社会主义思想为指导，不断提高粮食综合生产能力，改善粮食生产条件，增加粮食播种面积；依靠科技进步，转变发展方式；挖掘增产潜力，优化粮食生产区域布局，促进农业结构调整，更好地推进农业供给侧结构性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red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2023年，围绕特色产业（茶叶、金银花）基地、粮食主产区打造高产示范片，重点建设玉米种植基地，推行大豆复合种植。通过长田坎村带动片建设种植基100亩，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每个点位不小于50亩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三、资金使用及兑现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本项目计划使用2022年省级财政现代农业发展工程共同财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政事权转移支付资金支持大豆玉米带状复合种植。重点支持建设大豆玉米带状复合，资金主要用于购买玉米种子、肥料、农膜等物资和人工费用开支。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（一）实施对象。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长田坎村负责选择1-2家规模新型经营主体组织实施(种粮大户、家庭农场、农民专业合作社等)。项目实施结束后，由项目实施主体提交物资购买发票及务工统计花名册，经镇村初验初审，报县农业农村局抽验、核实后按程序兑现资金，实行报账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（二）补助标准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。大豆玉米带状复合种植基地，按照400元/亩预算资金（其中50亩补助2万元、100亩补助4万元），资金重点支持物资采购和人工补助。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四、进度安排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（一）2023年1月，启动项目实施，组织开展玉米种子、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地膜、肥料等物资采购;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（二）2023年2月，发放物资，开展玉米种植布局、指导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玉米育苗;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（三）2023年3月，做好田块整理及施肥、指导玉米种植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和移栽;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（四）2023年4-6月，做好玉米田间管理和大豆种植等相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关工作;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（五）2023年7-12月，做好大豆种植病虫防治及田间管理、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玉米、大豆收获及测产验收等工作。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（一）加强组织领导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成立以镇长为组长，分管领导为副组长，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农业综合服务中心、驻村干部、村“两委”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为成员的大豆玉米带状复合种植工作领导小组，负责具体日常事务，统筹推进大豆玉米带状复合种植工作。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（二）压实工作责任。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各相关村要紧扣目标任务，落实专人负责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大豆玉米带状复合种植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建设工作。务必将种植面积规划到村、到社、到主体；务必按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highlight w:val="none"/>
          <w:lang w:val="en-US" w:eastAsia="zh-CN"/>
        </w:rPr>
        <w:t>采购程序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购买好种子、地膜、肥料等物资；务必做好务工统计等相关工作。我镇将组织专班围绕示范基地前、中、后等环节建设情况进行现场跟踪指导和督导。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项目实施村务必在1月底前落实专人报送关门镇2023年大豆玉米带状复合种植示范片建设实施主体名单。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highlight w:val="none"/>
          <w:lang w:val="en-US" w:eastAsia="zh-CN"/>
        </w:rPr>
        <w:t>（三）项目管理和验收。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各村要务必高度重视此项工作，严格项目程序、强化项目跟踪监督、完善项目资料、完成项目验收。务必在玉米、大豆种植前将物资发放到种植业主，并建好物资发放台账，在时间节点内完成各项建设任务，并及时组织人员进行自查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附件：1.关门镇2023年大豆玉米带状复合种植示范片建设任务及资金分配表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2.关门镇2023年大豆玉米带状复合种植示范片建设实施主体名单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3.关门镇2023年大豆玉米带状复合种植示范片建设验收资料</w:t>
      </w:r>
    </w:p>
    <w:p>
      <w:pPr>
        <w:pStyle w:val="2"/>
        <w:ind w:firstLine="1600" w:firstLineChars="500"/>
        <w:jc w:val="both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4.南江县大豆带状复合种植技术要点</w:t>
      </w: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pStyle w:val="2"/>
        <w:jc w:val="left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sectPr>
          <w:pgSz w:w="11906" w:h="16838"/>
          <w:pgMar w:top="2098" w:right="1361" w:bottom="1814" w:left="164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关门镇2023年大豆玉米带状复合种植示范片建设任务及资金分配表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63"/>
        <w:gridCol w:w="3259"/>
        <w:gridCol w:w="2805"/>
        <w:gridCol w:w="309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乡镇</w:t>
            </w:r>
          </w:p>
        </w:tc>
        <w:tc>
          <w:tcPr>
            <w:tcW w:w="3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实施村</w:t>
            </w: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种植面积（亩）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补助标准（万元）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关门镇</w:t>
            </w:r>
          </w:p>
        </w:tc>
        <w:tc>
          <w:tcPr>
            <w:tcW w:w="3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长田坎村</w:t>
            </w: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32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30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red"/>
          <w:lang w:val="en-US" w:eastAsia="zh-CN"/>
        </w:rPr>
        <w:sectPr>
          <w:pgSz w:w="16838" w:h="11906" w:orient="landscape"/>
          <w:pgMar w:top="1644" w:right="2098" w:bottom="1361" w:left="181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关门镇2023年大豆玉米带状复合种植示范片建设实施主体名单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填表单位盖章：</w:t>
      </w:r>
    </w:p>
    <w:tbl>
      <w:tblPr>
        <w:tblStyle w:val="4"/>
        <w:tblW w:w="13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80"/>
        <w:gridCol w:w="1097"/>
        <w:gridCol w:w="1108"/>
        <w:gridCol w:w="3195"/>
        <w:gridCol w:w="2280"/>
        <w:gridCol w:w="292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乡镇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村</w:t>
            </w: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社</w:t>
            </w: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实施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lang w:val="en-US" w:eastAsia="zh-CN"/>
              </w:rPr>
              <w:t>新型经营主体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种植面积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vertAlign w:val="baseline"/>
                <w:lang w:val="en-US" w:eastAsia="zh-CN"/>
              </w:rPr>
              <w:t>（亩）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补助标准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vertAlign w:val="baseline"/>
                <w:lang w:val="en-US" w:eastAsia="zh-CN"/>
              </w:rPr>
              <w:t>（万元/亩）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644" w:right="2098" w:bottom="1361" w:left="1814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支部书记：                                            填表人：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关门镇2023年大豆玉米带状复合种植示范片建设验收资料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填报单位盖章：</w:t>
      </w:r>
    </w:p>
    <w:tbl>
      <w:tblPr>
        <w:tblStyle w:val="3"/>
        <w:tblW w:w="140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080"/>
        <w:gridCol w:w="1710"/>
        <w:gridCol w:w="1708"/>
        <w:gridCol w:w="2130"/>
        <w:gridCol w:w="1755"/>
        <w:gridCol w:w="1605"/>
        <w:gridCol w:w="1335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核心点位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种植粮食类型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种植业主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验收面积（亩）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验收结论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验收人员签字：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644" w:right="2098" w:bottom="1361" w:left="1814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支部书记签字：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附件4</w:t>
      </w:r>
    </w:p>
    <w:p>
      <w:pPr>
        <w:spacing w:line="576" w:lineRule="exact"/>
        <w:jc w:val="center"/>
        <w:rPr>
          <w:rFonts w:hint="eastAsia" w:asci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南江县大豆带状复合种植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val="en-US" w:eastAsia="zh-CN"/>
        </w:rPr>
        <w:t>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大豆/玉米（3+2）模式：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按照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2.5米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开厢，玉米双行单株种植，行距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40</w:t>
      </w:r>
      <w:r>
        <w:rPr>
          <w:rFonts w:ascii="仿宋_GB2312" w:eastAsia="仿宋_GB2312" w:cs="仿宋_GB2312"/>
          <w:kern w:val="0"/>
          <w:sz w:val="32"/>
          <w:szCs w:val="32"/>
        </w:rPr>
        <w:t>cm,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窝距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ascii="仿宋_GB2312" w:eastAsia="仿宋_GB2312" w:cs="仿宋_GB2312"/>
          <w:kern w:val="0"/>
          <w:sz w:val="32"/>
          <w:szCs w:val="32"/>
        </w:rPr>
        <w:t>cm,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每亩栽植</w:t>
      </w:r>
      <w:r>
        <w:rPr>
          <w:rFonts w:ascii="仿宋_GB2312" w:eastAsia="仿宋_GB2312" w:cs="仿宋_GB2312"/>
          <w:kern w:val="0"/>
          <w:sz w:val="32"/>
          <w:szCs w:val="32"/>
        </w:rPr>
        <w:t>3500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株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；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空行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种植大豆</w:t>
      </w: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行</w:t>
      </w:r>
      <w:r>
        <w:rPr>
          <w:rFonts w:ascii="仿宋_GB2312" w:eastAsia="仿宋_GB2312" w:cs="仿宋_GB2312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大豆与玉米间距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70</w:t>
      </w:r>
      <w:r>
        <w:rPr>
          <w:rFonts w:ascii="仿宋_GB2312" w:eastAsia="仿宋_GB2312" w:cs="仿宋_GB2312"/>
          <w:kern w:val="0"/>
          <w:sz w:val="32"/>
          <w:szCs w:val="32"/>
        </w:rPr>
        <w:t>cm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大豆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行距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35</w:t>
      </w:r>
      <w:r>
        <w:rPr>
          <w:rFonts w:ascii="仿宋_GB2312" w:eastAsia="仿宋_GB2312" w:cs="仿宋_GB2312"/>
          <w:kern w:val="0"/>
          <w:sz w:val="32"/>
          <w:szCs w:val="32"/>
        </w:rPr>
        <w:t>cm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，窝距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ascii="仿宋_GB2312" w:eastAsia="仿宋_GB2312" w:cs="仿宋_GB2312"/>
          <w:kern w:val="0"/>
          <w:sz w:val="32"/>
          <w:szCs w:val="32"/>
        </w:rPr>
        <w:t>cm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，每亩播</w:t>
      </w:r>
      <w:r>
        <w:rPr>
          <w:rFonts w:ascii="仿宋_GB2312" w:eastAsia="仿宋_GB2312" w:cs="仿宋_GB2312"/>
          <w:kern w:val="0"/>
          <w:sz w:val="32"/>
          <w:szCs w:val="32"/>
        </w:rPr>
        <w:t>8000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粒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以上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见下图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33655</wp:posOffset>
            </wp:positionV>
            <wp:extent cx="5269865" cy="1961515"/>
            <wp:effectExtent l="0" t="0" r="6985" b="635"/>
            <wp:wrapTopAndBottom/>
            <wp:docPr id="1" name="图片 2" descr="QQ截图2023020618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302061804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大豆复合（2+1）模式：</w:t>
      </w:r>
      <w:r>
        <w:rPr>
          <w:rFonts w:hint="eastAsia" w:ascii="仿宋_GB2312" w:hAnsi="Times New Roman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在近2-3内年种植的金银花、茶叶等空行，套种2行大豆，大豆与前期作物间距60cm，大豆行距30cm，窝距15cm，每亩播8000粒以上（见下图）。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224155</wp:posOffset>
            </wp:positionV>
            <wp:extent cx="5269230" cy="1828165"/>
            <wp:effectExtent l="0" t="0" r="7620" b="635"/>
            <wp:wrapTopAndBottom/>
            <wp:docPr id="2" name="图片 3" descr="QQ截图2023020618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Q截图202302061805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-SA"/>
        </w:rPr>
        <w:t>种植要点：</w:t>
      </w:r>
      <w:r>
        <w:rPr>
          <w:rFonts w:hint="eastAsia" w:ascii="仿宋_GB2312" w:hAnsi="Times New Roman" w:eastAsia="仿宋_GB2312" w:cs="仿宋_GB2312"/>
          <w:b w:val="0"/>
          <w:bCs w:val="0"/>
          <w:spacing w:val="-6"/>
          <w:kern w:val="0"/>
          <w:sz w:val="32"/>
          <w:szCs w:val="32"/>
          <w:lang w:val="en-US" w:eastAsia="zh-CN" w:bidi="ar-SA"/>
        </w:rPr>
        <w:t>选用如南豆24、贡夏豆12、南夏豆25、南夏豆35等为主的耐荫抗倒大豆品种；选用如冠玉566号、蜀玉318等为主的紧凑或半紧凑型玉米，积极推行3+2和2+1模式和机械直播；对种子进行包衣处理、及时清茬整地，在3月下旬至4月中旬播种春大豆，6月上中旬播种夏大豆；采取控旺防倒、科学施肥、防除杂草等措施做好田间管理和病虫防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YTVjODFiMWIyODQ0NWE4ZjRmZjlhOTI4NTg2YjkifQ=="/>
  </w:docVars>
  <w:rsids>
    <w:rsidRoot w:val="00000000"/>
    <w:rsid w:val="0A5654AD"/>
    <w:rsid w:val="0DB91866"/>
    <w:rsid w:val="127E437A"/>
    <w:rsid w:val="15C21ED4"/>
    <w:rsid w:val="17F811D9"/>
    <w:rsid w:val="1808436B"/>
    <w:rsid w:val="19F3005A"/>
    <w:rsid w:val="1C196BAA"/>
    <w:rsid w:val="1CCA15F3"/>
    <w:rsid w:val="1D2D5631"/>
    <w:rsid w:val="1FA616CA"/>
    <w:rsid w:val="23DC5010"/>
    <w:rsid w:val="287E5E12"/>
    <w:rsid w:val="2D930FC7"/>
    <w:rsid w:val="30D60B42"/>
    <w:rsid w:val="30FE2706"/>
    <w:rsid w:val="31765AA5"/>
    <w:rsid w:val="352C35CA"/>
    <w:rsid w:val="35C23CFA"/>
    <w:rsid w:val="373B7F42"/>
    <w:rsid w:val="38E84850"/>
    <w:rsid w:val="3A6F7F62"/>
    <w:rsid w:val="3F381E27"/>
    <w:rsid w:val="462C0F7C"/>
    <w:rsid w:val="4A453666"/>
    <w:rsid w:val="4C741770"/>
    <w:rsid w:val="4EB61460"/>
    <w:rsid w:val="4FAE3B00"/>
    <w:rsid w:val="50951871"/>
    <w:rsid w:val="52701BAB"/>
    <w:rsid w:val="54BC281B"/>
    <w:rsid w:val="5E6D03F7"/>
    <w:rsid w:val="5FE33352"/>
    <w:rsid w:val="625C73EB"/>
    <w:rsid w:val="641E2BAA"/>
    <w:rsid w:val="65F407D6"/>
    <w:rsid w:val="667568A4"/>
    <w:rsid w:val="67D43BEE"/>
    <w:rsid w:val="69D943F3"/>
    <w:rsid w:val="6F05001B"/>
    <w:rsid w:val="70512255"/>
    <w:rsid w:val="709176FF"/>
    <w:rsid w:val="71436F83"/>
    <w:rsid w:val="73805EBF"/>
    <w:rsid w:val="7C3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line="500" w:lineRule="exact"/>
      <w:jc w:val="center"/>
    </w:pPr>
    <w:rPr>
      <w:rFonts w:ascii="华文中宋" w:eastAsia="华文中宋" w:cs="华文中宋"/>
      <w:b/>
      <w:bCs/>
      <w:sz w:val="44"/>
      <w:szCs w:val="4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1960</Words>
  <Characters>2099</Characters>
  <Lines>0</Lines>
  <Paragraphs>0</Paragraphs>
  <TotalTime>0</TotalTime>
  <ScaleCrop>false</ScaleCrop>
  <LinksUpToDate>false</LinksUpToDate>
  <CharactersWithSpaces>2143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2023-01-28T06:43:00Z</dcterms:created>
  <dc:creator>Yt</dc:creator>
  <cp:lastModifiedBy>关门镇</cp:lastModifiedBy>
  <cp:lastPrinted>2023-02-07T05:00:00Z</cp:lastPrinted>
  <dcterms:modified xsi:type="dcterms:W3CDTF">2024-03-12T06:04:51Z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BFF772F8499E48B393E30A24A451A529_13</vt:lpwstr>
  </property>
</Properties>
</file>