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pPr w:leftFromText="180" w:rightFromText="180" w:vertAnchor="text" w:horzAnchor="page" w:tblpX="1674" w:tblpY="-5"/>
        <w:tblOverlap w:val="never"/>
        <w:tblW w:w="8943" w:type="dxa"/>
        <w:tblInd w:w="0" w:type="dxa"/>
        <w:tblLayout w:type="fixed"/>
        <w:tblCellMar>
          <w:top w:w="0" w:type="dxa"/>
          <w:left w:w="108" w:type="dxa"/>
          <w:bottom w:w="0" w:type="dxa"/>
          <w:right w:w="108" w:type="dxa"/>
        </w:tblCellMar>
      </w:tblPr>
      <w:tblGrid>
        <w:gridCol w:w="581"/>
        <w:gridCol w:w="538"/>
        <w:gridCol w:w="580"/>
        <w:gridCol w:w="2587"/>
        <w:gridCol w:w="3257"/>
        <w:gridCol w:w="567"/>
        <w:gridCol w:w="833"/>
      </w:tblGrid>
      <w:tr>
        <w:tblPrEx>
          <w:tblCellMar>
            <w:top w:w="0" w:type="dxa"/>
            <w:left w:w="108" w:type="dxa"/>
            <w:bottom w:w="0" w:type="dxa"/>
            <w:right w:w="108" w:type="dxa"/>
          </w:tblCellMar>
        </w:tblPrEx>
        <w:trPr>
          <w:trHeight w:val="420" w:hRule="atLeast"/>
        </w:trPr>
        <w:tc>
          <w:tcPr>
            <w:tcW w:w="8943" w:type="dxa"/>
            <w:gridSpan w:val="7"/>
            <w:tcBorders>
              <w:top w:val="nil"/>
              <w:left w:val="nil"/>
              <w:bottom w:val="single" w:color="auto" w:sz="4" w:space="0"/>
              <w:right w:val="nil"/>
            </w:tcBorders>
            <w:shd w:val="clear" w:color="auto" w:fill="auto"/>
            <w:vAlign w:val="center"/>
          </w:tcPr>
          <w:p>
            <w:pPr>
              <w:jc w:val="center"/>
              <w:rPr>
                <w:rFonts w:eastAsia="方正小标宋简体"/>
                <w:b/>
                <w:bCs/>
                <w:color w:val="000000"/>
                <w:sz w:val="32"/>
                <w:szCs w:val="32"/>
              </w:rPr>
            </w:pPr>
            <w:r>
              <w:rPr>
                <w:rFonts w:eastAsia="方正小标宋简体"/>
                <w:b/>
                <w:bCs/>
                <w:color w:val="000000"/>
                <w:sz w:val="32"/>
                <w:szCs w:val="32"/>
              </w:rPr>
              <w:t>202</w:t>
            </w:r>
            <w:r>
              <w:rPr>
                <w:rFonts w:hint="eastAsia" w:eastAsia="方正小标宋简体"/>
                <w:b/>
                <w:bCs/>
                <w:color w:val="000000"/>
                <w:sz w:val="32"/>
                <w:szCs w:val="32"/>
                <w:lang w:val="en-US" w:eastAsia="zh-CN"/>
              </w:rPr>
              <w:t>3</w:t>
            </w:r>
            <w:r>
              <w:rPr>
                <w:rFonts w:eastAsia="方正小标宋简体"/>
                <w:b/>
                <w:bCs/>
                <w:color w:val="000000"/>
                <w:sz w:val="32"/>
                <w:szCs w:val="32"/>
              </w:rPr>
              <w:t>年</w:t>
            </w:r>
            <w:r>
              <w:rPr>
                <w:rFonts w:hint="eastAsia" w:eastAsia="方正小标宋简体"/>
                <w:b/>
                <w:bCs/>
                <w:color w:val="000000"/>
                <w:sz w:val="32"/>
                <w:szCs w:val="32"/>
                <w:lang w:val="en-US" w:eastAsia="zh-CN"/>
              </w:rPr>
              <w:t>县</w:t>
            </w:r>
            <w:r>
              <w:rPr>
                <w:rFonts w:eastAsia="方正小标宋简体"/>
                <w:b/>
                <w:bCs/>
                <w:color w:val="000000"/>
                <w:sz w:val="32"/>
                <w:szCs w:val="32"/>
              </w:rPr>
              <w:t>级财政项目支出绩效评价指标体系</w:t>
            </w:r>
          </w:p>
        </w:tc>
      </w:tr>
      <w:tr>
        <w:tblPrEx>
          <w:tblCellMar>
            <w:top w:w="0" w:type="dxa"/>
            <w:left w:w="108" w:type="dxa"/>
            <w:bottom w:w="0" w:type="dxa"/>
            <w:right w:w="108" w:type="dxa"/>
          </w:tblCellMar>
        </w:tblPrEx>
        <w:trPr>
          <w:trHeight w:val="270" w:hRule="atLeast"/>
        </w:trPr>
        <w:tc>
          <w:tcPr>
            <w:tcW w:w="581"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b/>
                <w:bCs/>
                <w:color w:val="000000"/>
                <w:sz w:val="15"/>
                <w:szCs w:val="15"/>
              </w:rPr>
            </w:pPr>
            <w:r>
              <w:rPr>
                <w:b/>
                <w:bCs/>
                <w:color w:val="000000"/>
                <w:sz w:val="15"/>
                <w:szCs w:val="15"/>
              </w:rPr>
              <w:t>一级</w:t>
            </w:r>
            <w:r>
              <w:rPr>
                <w:b/>
                <w:bCs/>
                <w:color w:val="000000"/>
                <w:sz w:val="15"/>
                <w:szCs w:val="15"/>
              </w:rPr>
              <w:br w:type="textWrapping"/>
            </w:r>
            <w:r>
              <w:rPr>
                <w:b/>
                <w:bCs/>
                <w:color w:val="000000"/>
                <w:sz w:val="15"/>
                <w:szCs w:val="15"/>
              </w:rPr>
              <w:t>指标</w:t>
            </w:r>
          </w:p>
        </w:tc>
        <w:tc>
          <w:tcPr>
            <w:tcW w:w="538"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b/>
                <w:bCs/>
                <w:color w:val="000000"/>
                <w:sz w:val="15"/>
                <w:szCs w:val="15"/>
              </w:rPr>
            </w:pPr>
            <w:r>
              <w:rPr>
                <w:b/>
                <w:bCs/>
                <w:color w:val="000000"/>
                <w:sz w:val="15"/>
                <w:szCs w:val="15"/>
              </w:rPr>
              <w:t>二级</w:t>
            </w:r>
            <w:r>
              <w:rPr>
                <w:b/>
                <w:bCs/>
                <w:color w:val="000000"/>
                <w:sz w:val="15"/>
                <w:szCs w:val="15"/>
              </w:rPr>
              <w:br w:type="textWrapping"/>
            </w:r>
            <w:r>
              <w:rPr>
                <w:b/>
                <w:bCs/>
                <w:color w:val="000000"/>
                <w:sz w:val="15"/>
                <w:szCs w:val="15"/>
              </w:rPr>
              <w:t>指标</w:t>
            </w:r>
          </w:p>
        </w:tc>
        <w:tc>
          <w:tcPr>
            <w:tcW w:w="580"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b/>
                <w:bCs/>
                <w:color w:val="000000"/>
                <w:sz w:val="15"/>
                <w:szCs w:val="15"/>
              </w:rPr>
            </w:pPr>
            <w:r>
              <w:rPr>
                <w:b/>
                <w:bCs/>
                <w:color w:val="000000"/>
                <w:sz w:val="15"/>
                <w:szCs w:val="15"/>
              </w:rPr>
              <w:t>三级</w:t>
            </w:r>
            <w:r>
              <w:rPr>
                <w:b/>
                <w:bCs/>
                <w:color w:val="000000"/>
                <w:sz w:val="15"/>
                <w:szCs w:val="15"/>
              </w:rPr>
              <w:br w:type="textWrapping"/>
            </w:r>
            <w:r>
              <w:rPr>
                <w:b/>
                <w:bCs/>
                <w:color w:val="000000"/>
                <w:sz w:val="15"/>
                <w:szCs w:val="15"/>
              </w:rPr>
              <w:t>指标</w:t>
            </w:r>
          </w:p>
        </w:tc>
        <w:tc>
          <w:tcPr>
            <w:tcW w:w="2587" w:type="dxa"/>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jc w:val="center"/>
              <w:rPr>
                <w:b/>
                <w:bCs/>
                <w:color w:val="000000"/>
                <w:sz w:val="15"/>
                <w:szCs w:val="15"/>
              </w:rPr>
            </w:pPr>
            <w:r>
              <w:rPr>
                <w:b/>
                <w:bCs/>
                <w:color w:val="000000"/>
                <w:sz w:val="15"/>
                <w:szCs w:val="15"/>
              </w:rPr>
              <w:t>评价内容</w:t>
            </w:r>
          </w:p>
        </w:tc>
        <w:tc>
          <w:tcPr>
            <w:tcW w:w="3257"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b/>
                <w:bCs/>
                <w:color w:val="000000"/>
                <w:sz w:val="15"/>
                <w:szCs w:val="15"/>
              </w:rPr>
            </w:pPr>
            <w:r>
              <w:rPr>
                <w:b/>
                <w:bCs/>
                <w:color w:val="000000"/>
                <w:sz w:val="15"/>
                <w:szCs w:val="15"/>
              </w:rPr>
              <w:t>评价标准</w:t>
            </w:r>
          </w:p>
        </w:tc>
        <w:tc>
          <w:tcPr>
            <w:tcW w:w="567"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b/>
                <w:bCs/>
                <w:sz w:val="15"/>
                <w:szCs w:val="15"/>
              </w:rPr>
            </w:pPr>
            <w:r>
              <w:rPr>
                <w:b/>
                <w:bCs/>
                <w:sz w:val="15"/>
                <w:szCs w:val="15"/>
              </w:rPr>
              <w:t>评价  得分</w:t>
            </w:r>
          </w:p>
        </w:tc>
        <w:tc>
          <w:tcPr>
            <w:tcW w:w="833" w:type="dxa"/>
            <w:vMerge w:val="restart"/>
            <w:tcBorders>
              <w:top w:val="nil"/>
              <w:left w:val="nil"/>
              <w:bottom w:val="single" w:color="000000" w:sz="4" w:space="0"/>
              <w:right w:val="single" w:color="auto" w:sz="4" w:space="0"/>
            </w:tcBorders>
            <w:shd w:val="clear" w:color="auto" w:fill="auto"/>
            <w:vAlign w:val="center"/>
          </w:tcPr>
          <w:p>
            <w:pPr>
              <w:jc w:val="center"/>
              <w:rPr>
                <w:b/>
                <w:bCs/>
                <w:sz w:val="15"/>
                <w:szCs w:val="15"/>
              </w:rPr>
            </w:pPr>
            <w:r>
              <w:rPr>
                <w:b/>
                <w:bCs/>
                <w:sz w:val="15"/>
                <w:szCs w:val="15"/>
              </w:rPr>
              <w:t>备注</w:t>
            </w:r>
          </w:p>
        </w:tc>
      </w:tr>
      <w:tr>
        <w:tblPrEx>
          <w:tblCellMar>
            <w:top w:w="0" w:type="dxa"/>
            <w:left w:w="108" w:type="dxa"/>
            <w:bottom w:w="0" w:type="dxa"/>
            <w:right w:w="108" w:type="dxa"/>
          </w:tblCellMar>
        </w:tblPrEx>
        <w:trPr>
          <w:trHeight w:val="270" w:hRule="atLeast"/>
        </w:trPr>
        <w:tc>
          <w:tcPr>
            <w:tcW w:w="581" w:type="dxa"/>
            <w:vMerge w:val="continue"/>
            <w:tcBorders>
              <w:top w:val="nil"/>
              <w:left w:val="single" w:color="auto" w:sz="4" w:space="0"/>
              <w:bottom w:val="single" w:color="000000" w:sz="4" w:space="0"/>
              <w:right w:val="single" w:color="auto" w:sz="4" w:space="0"/>
            </w:tcBorders>
            <w:vAlign w:val="center"/>
          </w:tcPr>
          <w:p>
            <w:pPr>
              <w:rPr>
                <w:b/>
                <w:bCs/>
                <w:color w:val="000000"/>
                <w:sz w:val="15"/>
                <w:szCs w:val="15"/>
              </w:rPr>
            </w:pPr>
          </w:p>
        </w:tc>
        <w:tc>
          <w:tcPr>
            <w:tcW w:w="538" w:type="dxa"/>
            <w:vMerge w:val="continue"/>
            <w:tcBorders>
              <w:top w:val="nil"/>
              <w:left w:val="single" w:color="auto" w:sz="4" w:space="0"/>
              <w:bottom w:val="single" w:color="000000" w:sz="4" w:space="0"/>
              <w:right w:val="single" w:color="auto" w:sz="4" w:space="0"/>
            </w:tcBorders>
            <w:vAlign w:val="center"/>
          </w:tcPr>
          <w:p>
            <w:pPr>
              <w:rPr>
                <w:b/>
                <w:bCs/>
                <w:color w:val="000000"/>
                <w:sz w:val="15"/>
                <w:szCs w:val="15"/>
              </w:rPr>
            </w:pPr>
          </w:p>
        </w:tc>
        <w:tc>
          <w:tcPr>
            <w:tcW w:w="580" w:type="dxa"/>
            <w:vMerge w:val="continue"/>
            <w:tcBorders>
              <w:top w:val="nil"/>
              <w:left w:val="single" w:color="auto" w:sz="4" w:space="0"/>
              <w:bottom w:val="single" w:color="000000" w:sz="4" w:space="0"/>
              <w:right w:val="single" w:color="auto" w:sz="4" w:space="0"/>
            </w:tcBorders>
            <w:vAlign w:val="center"/>
          </w:tcPr>
          <w:p>
            <w:pPr>
              <w:rPr>
                <w:b/>
                <w:bCs/>
                <w:color w:val="000000"/>
                <w:sz w:val="15"/>
                <w:szCs w:val="15"/>
              </w:rPr>
            </w:pPr>
          </w:p>
        </w:tc>
        <w:tc>
          <w:tcPr>
            <w:tcW w:w="2587" w:type="dxa"/>
            <w:vMerge w:val="continue"/>
            <w:tcBorders>
              <w:top w:val="single" w:color="auto" w:sz="4" w:space="0"/>
              <w:left w:val="single" w:color="auto" w:sz="4" w:space="0"/>
              <w:bottom w:val="single" w:color="000000" w:sz="4" w:space="0"/>
              <w:right w:val="single" w:color="000000" w:sz="4" w:space="0"/>
            </w:tcBorders>
            <w:vAlign w:val="center"/>
          </w:tcPr>
          <w:p>
            <w:pPr>
              <w:rPr>
                <w:b/>
                <w:bCs/>
                <w:color w:val="000000"/>
                <w:sz w:val="15"/>
                <w:szCs w:val="15"/>
              </w:rPr>
            </w:pPr>
          </w:p>
        </w:tc>
        <w:tc>
          <w:tcPr>
            <w:tcW w:w="3257" w:type="dxa"/>
            <w:vMerge w:val="continue"/>
            <w:tcBorders>
              <w:top w:val="nil"/>
              <w:left w:val="single" w:color="auto" w:sz="4" w:space="0"/>
              <w:bottom w:val="single" w:color="000000" w:sz="4" w:space="0"/>
              <w:right w:val="single" w:color="auto" w:sz="4" w:space="0"/>
            </w:tcBorders>
            <w:vAlign w:val="center"/>
          </w:tcPr>
          <w:p>
            <w:pPr>
              <w:rPr>
                <w:b/>
                <w:bCs/>
                <w:color w:val="000000"/>
                <w:sz w:val="15"/>
                <w:szCs w:val="15"/>
              </w:rPr>
            </w:pPr>
          </w:p>
        </w:tc>
        <w:tc>
          <w:tcPr>
            <w:tcW w:w="567" w:type="dxa"/>
            <w:vMerge w:val="continue"/>
            <w:tcBorders>
              <w:top w:val="nil"/>
              <w:left w:val="single" w:color="auto" w:sz="4" w:space="0"/>
              <w:bottom w:val="single" w:color="auto" w:sz="4" w:space="0"/>
              <w:right w:val="single" w:color="auto" w:sz="4" w:space="0"/>
            </w:tcBorders>
            <w:vAlign w:val="center"/>
          </w:tcPr>
          <w:p>
            <w:pPr>
              <w:rPr>
                <w:b/>
                <w:bCs/>
                <w:sz w:val="15"/>
                <w:szCs w:val="15"/>
              </w:rPr>
            </w:pPr>
          </w:p>
        </w:tc>
        <w:tc>
          <w:tcPr>
            <w:tcW w:w="833" w:type="dxa"/>
            <w:vMerge w:val="continue"/>
            <w:tcBorders>
              <w:top w:val="nil"/>
              <w:left w:val="nil"/>
              <w:bottom w:val="single" w:color="000000" w:sz="4" w:space="0"/>
              <w:right w:val="single" w:color="auto" w:sz="4" w:space="0"/>
            </w:tcBorders>
            <w:vAlign w:val="center"/>
          </w:tcPr>
          <w:p>
            <w:pPr>
              <w:rPr>
                <w:b/>
                <w:bCs/>
                <w:sz w:val="15"/>
                <w:szCs w:val="15"/>
              </w:rPr>
            </w:pPr>
          </w:p>
        </w:tc>
      </w:tr>
      <w:tr>
        <w:tblPrEx>
          <w:tblCellMar>
            <w:top w:w="0" w:type="dxa"/>
            <w:left w:w="108" w:type="dxa"/>
            <w:bottom w:w="0" w:type="dxa"/>
            <w:right w:w="108" w:type="dxa"/>
          </w:tblCellMar>
        </w:tblPrEx>
        <w:trPr>
          <w:trHeight w:val="270" w:hRule="atLeast"/>
        </w:trPr>
        <w:tc>
          <w:tcPr>
            <w:tcW w:w="7543"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b/>
                <w:bCs/>
                <w:color w:val="000000"/>
                <w:sz w:val="15"/>
                <w:szCs w:val="15"/>
              </w:rPr>
            </w:pPr>
            <w:r>
              <w:rPr>
                <w:b/>
                <w:bCs/>
                <w:color w:val="000000"/>
                <w:sz w:val="15"/>
                <w:szCs w:val="15"/>
              </w:rPr>
              <w:t>评价得分</w:t>
            </w:r>
          </w:p>
        </w:tc>
        <w:tc>
          <w:tcPr>
            <w:tcW w:w="567" w:type="dxa"/>
            <w:tcBorders>
              <w:top w:val="nil"/>
              <w:left w:val="nil"/>
              <w:bottom w:val="single" w:color="auto" w:sz="4" w:space="0"/>
              <w:right w:val="single" w:color="auto" w:sz="4" w:space="0"/>
            </w:tcBorders>
            <w:shd w:val="clear" w:color="auto" w:fill="auto"/>
            <w:vAlign w:val="center"/>
          </w:tcPr>
          <w:p>
            <w:pPr>
              <w:jc w:val="center"/>
              <w:rPr>
                <w:rFonts w:hint="default" w:eastAsia="宋体"/>
                <w:b/>
                <w:bCs/>
                <w:sz w:val="15"/>
                <w:szCs w:val="15"/>
                <w:lang w:val="en-US" w:eastAsia="zh-CN"/>
              </w:rPr>
            </w:pPr>
            <w:r>
              <w:rPr>
                <w:b/>
                <w:bCs/>
                <w:sz w:val="15"/>
                <w:szCs w:val="15"/>
              </w:rPr>
              <w:t>　</w:t>
            </w:r>
            <w:r>
              <w:rPr>
                <w:rFonts w:hint="eastAsia"/>
                <w:b/>
                <w:bCs/>
                <w:sz w:val="15"/>
                <w:szCs w:val="15"/>
                <w:lang w:val="en-US" w:eastAsia="zh-CN"/>
              </w:rPr>
              <w:t>96</w:t>
            </w:r>
          </w:p>
        </w:tc>
        <w:tc>
          <w:tcPr>
            <w:tcW w:w="833" w:type="dxa"/>
            <w:tcBorders>
              <w:top w:val="nil"/>
              <w:left w:val="nil"/>
              <w:bottom w:val="nil"/>
              <w:right w:val="single" w:color="auto" w:sz="4" w:space="0"/>
            </w:tcBorders>
            <w:shd w:val="clear" w:color="auto" w:fill="auto"/>
            <w:vAlign w:val="center"/>
          </w:tcPr>
          <w:p>
            <w:pPr>
              <w:jc w:val="center"/>
              <w:rPr>
                <w:b/>
                <w:bCs/>
                <w:sz w:val="15"/>
                <w:szCs w:val="15"/>
              </w:rPr>
            </w:pPr>
            <w:r>
              <w:rPr>
                <w:b/>
                <w:bCs/>
                <w:sz w:val="15"/>
                <w:szCs w:val="15"/>
              </w:rPr>
              <w:t>　</w:t>
            </w:r>
          </w:p>
        </w:tc>
      </w:tr>
      <w:tr>
        <w:tblPrEx>
          <w:tblCellMar>
            <w:top w:w="0" w:type="dxa"/>
            <w:left w:w="108" w:type="dxa"/>
            <w:bottom w:w="0" w:type="dxa"/>
            <w:right w:w="108" w:type="dxa"/>
          </w:tblCellMar>
        </w:tblPrEx>
        <w:trPr>
          <w:trHeight w:val="270" w:hRule="atLeast"/>
        </w:trPr>
        <w:tc>
          <w:tcPr>
            <w:tcW w:w="581"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color w:val="000000"/>
                <w:sz w:val="16"/>
                <w:szCs w:val="16"/>
              </w:rPr>
            </w:pPr>
            <w:r>
              <w:rPr>
                <w:color w:val="000000"/>
                <w:sz w:val="16"/>
                <w:szCs w:val="16"/>
              </w:rPr>
              <w:t>项 目 决 策</w:t>
            </w:r>
          </w:p>
        </w:tc>
        <w:tc>
          <w:tcPr>
            <w:tcW w:w="538"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color w:val="000000"/>
                <w:sz w:val="16"/>
                <w:szCs w:val="16"/>
              </w:rPr>
            </w:pPr>
            <w:r>
              <w:rPr>
                <w:color w:val="000000"/>
                <w:sz w:val="16"/>
                <w:szCs w:val="16"/>
              </w:rPr>
              <w:t>项目</w:t>
            </w:r>
            <w:r>
              <w:rPr>
                <w:color w:val="000000"/>
                <w:sz w:val="16"/>
                <w:szCs w:val="16"/>
              </w:rPr>
              <w:br w:type="textWrapping"/>
            </w:r>
            <w:r>
              <w:rPr>
                <w:color w:val="000000"/>
                <w:sz w:val="16"/>
                <w:szCs w:val="16"/>
              </w:rPr>
              <w:t>设立</w:t>
            </w:r>
            <w:r>
              <w:rPr>
                <w:color w:val="000000"/>
                <w:sz w:val="16"/>
                <w:szCs w:val="16"/>
              </w:rPr>
              <w:br w:type="textWrapping"/>
            </w:r>
            <w:r>
              <w:rPr>
                <w:color w:val="000000"/>
                <w:sz w:val="16"/>
                <w:szCs w:val="16"/>
              </w:rPr>
              <w:t>(5分)</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color w:val="000000"/>
                <w:sz w:val="16"/>
                <w:szCs w:val="16"/>
              </w:rPr>
            </w:pPr>
            <w:r>
              <w:rPr>
                <w:color w:val="000000"/>
                <w:sz w:val="16"/>
                <w:szCs w:val="16"/>
              </w:rPr>
              <w:t>立项</w:t>
            </w:r>
            <w:r>
              <w:rPr>
                <w:color w:val="000000"/>
                <w:sz w:val="16"/>
                <w:szCs w:val="16"/>
              </w:rPr>
              <w:br w:type="textWrapping"/>
            </w:r>
            <w:r>
              <w:rPr>
                <w:color w:val="000000"/>
                <w:sz w:val="16"/>
                <w:szCs w:val="16"/>
              </w:rPr>
              <w:t>依据</w:t>
            </w:r>
          </w:p>
        </w:tc>
        <w:tc>
          <w:tcPr>
            <w:tcW w:w="2587" w:type="dxa"/>
            <w:tcBorders>
              <w:top w:val="single" w:color="auto" w:sz="4" w:space="0"/>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1.项目设立是否有明确政策规定(0.5分)</w:t>
            </w:r>
          </w:p>
        </w:tc>
        <w:tc>
          <w:tcPr>
            <w:tcW w:w="3257" w:type="dxa"/>
            <w:tcBorders>
              <w:top w:val="nil"/>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有规定且当年必须安排(0.5分)；无明确规定(0分)</w:t>
            </w:r>
          </w:p>
        </w:tc>
        <w:tc>
          <w:tcPr>
            <w:tcW w:w="567" w:type="dxa"/>
            <w:tcBorders>
              <w:top w:val="nil"/>
              <w:left w:val="nil"/>
              <w:bottom w:val="single" w:color="auto" w:sz="4" w:space="0"/>
              <w:right w:val="single" w:color="auto" w:sz="4" w:space="0"/>
            </w:tcBorders>
            <w:shd w:val="clear" w:color="auto" w:fill="auto"/>
            <w:vAlign w:val="center"/>
          </w:tcPr>
          <w:p>
            <w:pPr>
              <w:rPr>
                <w:rFonts w:hint="default"/>
                <w:color w:val="000000"/>
                <w:sz w:val="15"/>
                <w:szCs w:val="15"/>
                <w:lang w:val="en-US" w:eastAsia="zh-CN"/>
              </w:rPr>
            </w:pPr>
            <w:r>
              <w:rPr>
                <w:color w:val="000000"/>
                <w:sz w:val="15"/>
                <w:szCs w:val="15"/>
              </w:rPr>
              <w:t>　</w:t>
            </w:r>
            <w:r>
              <w:rPr>
                <w:rFonts w:hint="eastAsia"/>
                <w:color w:val="000000"/>
                <w:sz w:val="15"/>
                <w:szCs w:val="15"/>
                <w:lang w:val="en-US" w:eastAsia="zh-CN"/>
              </w:rPr>
              <w:t>0.5</w:t>
            </w:r>
          </w:p>
        </w:tc>
        <w:tc>
          <w:tcPr>
            <w:tcW w:w="833" w:type="dxa"/>
            <w:vMerge w:val="restart"/>
            <w:tcBorders>
              <w:top w:val="single" w:color="auto" w:sz="4" w:space="0"/>
              <w:left w:val="single" w:color="auto" w:sz="4" w:space="0"/>
              <w:bottom w:val="nil"/>
              <w:right w:val="single" w:color="auto" w:sz="4" w:space="0"/>
            </w:tcBorders>
            <w:shd w:val="clear" w:color="auto" w:fill="auto"/>
          </w:tcPr>
          <w:p>
            <w:pPr>
              <w:rPr>
                <w:sz w:val="15"/>
                <w:szCs w:val="15"/>
              </w:rPr>
            </w:pPr>
            <w:r>
              <w:rPr>
                <w:sz w:val="15"/>
                <w:szCs w:val="15"/>
              </w:rPr>
              <w:t>∑np。其中：n-抽样现场评价点指标得分情况；p-单个抽样项目点财政补助资金/所有抽样项目点财政资金总额</w:t>
            </w:r>
          </w:p>
        </w:tc>
      </w:tr>
      <w:tr>
        <w:tblPrEx>
          <w:tblCellMar>
            <w:top w:w="0" w:type="dxa"/>
            <w:left w:w="108" w:type="dxa"/>
            <w:bottom w:w="0" w:type="dxa"/>
            <w:right w:w="108" w:type="dxa"/>
          </w:tblCellMar>
        </w:tblPrEx>
        <w:trPr>
          <w:trHeight w:val="846" w:hRule="atLeast"/>
        </w:trPr>
        <w:tc>
          <w:tcPr>
            <w:tcW w:w="581" w:type="dxa"/>
            <w:vMerge w:val="continue"/>
            <w:tcBorders>
              <w:top w:val="nil"/>
              <w:left w:val="single" w:color="auto" w:sz="4" w:space="0"/>
              <w:bottom w:val="single" w:color="000000" w:sz="4" w:space="0"/>
              <w:right w:val="single" w:color="auto" w:sz="4" w:space="0"/>
            </w:tcBorders>
            <w:vAlign w:val="center"/>
          </w:tcPr>
          <w:p>
            <w:pPr>
              <w:rPr>
                <w:color w:val="000000"/>
                <w:sz w:val="16"/>
                <w:szCs w:val="16"/>
              </w:rPr>
            </w:pPr>
          </w:p>
        </w:tc>
        <w:tc>
          <w:tcPr>
            <w:tcW w:w="538" w:type="dxa"/>
            <w:vMerge w:val="continue"/>
            <w:tcBorders>
              <w:top w:val="nil"/>
              <w:left w:val="single" w:color="auto" w:sz="4" w:space="0"/>
              <w:bottom w:val="single" w:color="000000" w:sz="4" w:space="0"/>
              <w:right w:val="single" w:color="auto" w:sz="4" w:space="0"/>
            </w:tcBorders>
            <w:vAlign w:val="center"/>
          </w:tcPr>
          <w:p>
            <w:pPr>
              <w:rPr>
                <w:color w:val="000000"/>
                <w:sz w:val="16"/>
                <w:szCs w:val="16"/>
              </w:rPr>
            </w:pPr>
          </w:p>
        </w:tc>
        <w:tc>
          <w:tcPr>
            <w:tcW w:w="580" w:type="dxa"/>
            <w:vMerge w:val="continue"/>
            <w:tcBorders>
              <w:top w:val="nil"/>
              <w:left w:val="single" w:color="auto" w:sz="4" w:space="0"/>
              <w:bottom w:val="single" w:color="auto" w:sz="4" w:space="0"/>
              <w:right w:val="single" w:color="auto" w:sz="4" w:space="0"/>
            </w:tcBorders>
            <w:vAlign w:val="center"/>
          </w:tcPr>
          <w:p>
            <w:pPr>
              <w:rPr>
                <w:color w:val="000000"/>
                <w:sz w:val="16"/>
                <w:szCs w:val="16"/>
              </w:rPr>
            </w:pPr>
          </w:p>
        </w:tc>
        <w:tc>
          <w:tcPr>
            <w:tcW w:w="2587" w:type="dxa"/>
            <w:tcBorders>
              <w:top w:val="single" w:color="auto" w:sz="4" w:space="0"/>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2.项目是否为促进事业发展所必需(1分)</w:t>
            </w:r>
          </w:p>
        </w:tc>
        <w:tc>
          <w:tcPr>
            <w:tcW w:w="3257" w:type="dxa"/>
            <w:tcBorders>
              <w:top w:val="nil"/>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围绕保障重点,紧扣发展大局(1分)；满足部门运转需要(0.5分)；不切合本地实际，实施效果较差（0分）</w:t>
            </w:r>
          </w:p>
        </w:tc>
        <w:tc>
          <w:tcPr>
            <w:tcW w:w="567" w:type="dxa"/>
            <w:tcBorders>
              <w:top w:val="nil"/>
              <w:left w:val="nil"/>
              <w:bottom w:val="single" w:color="auto" w:sz="4" w:space="0"/>
              <w:right w:val="single" w:color="auto" w:sz="4" w:space="0"/>
            </w:tcBorders>
            <w:shd w:val="clear" w:color="auto" w:fill="auto"/>
            <w:vAlign w:val="center"/>
          </w:tcPr>
          <w:p>
            <w:pPr>
              <w:rPr>
                <w:rFonts w:hint="eastAsia" w:eastAsia="宋体"/>
                <w:color w:val="000000"/>
                <w:sz w:val="15"/>
                <w:szCs w:val="15"/>
                <w:lang w:val="en-US" w:eastAsia="zh-CN"/>
              </w:rPr>
            </w:pPr>
            <w:r>
              <w:rPr>
                <w:color w:val="000000"/>
                <w:sz w:val="15"/>
                <w:szCs w:val="15"/>
              </w:rPr>
              <w:t>　</w:t>
            </w:r>
            <w:r>
              <w:rPr>
                <w:rFonts w:hint="eastAsia"/>
                <w:color w:val="000000"/>
                <w:sz w:val="15"/>
                <w:szCs w:val="15"/>
                <w:lang w:val="en-US" w:eastAsia="zh-CN"/>
              </w:rPr>
              <w:t>1</w:t>
            </w:r>
          </w:p>
        </w:tc>
        <w:tc>
          <w:tcPr>
            <w:tcW w:w="833" w:type="dxa"/>
            <w:vMerge w:val="continue"/>
            <w:tcBorders>
              <w:top w:val="single" w:color="auto" w:sz="4" w:space="0"/>
              <w:left w:val="single" w:color="auto" w:sz="4" w:space="0"/>
              <w:bottom w:val="nil"/>
              <w:right w:val="single" w:color="auto" w:sz="4" w:space="0"/>
            </w:tcBorders>
            <w:vAlign w:val="center"/>
          </w:tcPr>
          <w:p>
            <w:pPr>
              <w:rPr>
                <w:sz w:val="15"/>
                <w:szCs w:val="15"/>
              </w:rPr>
            </w:pPr>
          </w:p>
        </w:tc>
      </w:tr>
      <w:tr>
        <w:tblPrEx>
          <w:tblCellMar>
            <w:top w:w="0" w:type="dxa"/>
            <w:left w:w="108" w:type="dxa"/>
            <w:bottom w:w="0" w:type="dxa"/>
            <w:right w:w="108" w:type="dxa"/>
          </w:tblCellMar>
        </w:tblPrEx>
        <w:trPr>
          <w:trHeight w:val="420" w:hRule="atLeast"/>
        </w:trPr>
        <w:tc>
          <w:tcPr>
            <w:tcW w:w="581" w:type="dxa"/>
            <w:vMerge w:val="continue"/>
            <w:tcBorders>
              <w:top w:val="nil"/>
              <w:left w:val="single" w:color="auto" w:sz="4" w:space="0"/>
              <w:bottom w:val="single" w:color="000000" w:sz="4" w:space="0"/>
              <w:right w:val="single" w:color="auto" w:sz="4" w:space="0"/>
            </w:tcBorders>
            <w:vAlign w:val="center"/>
          </w:tcPr>
          <w:p>
            <w:pPr>
              <w:rPr>
                <w:color w:val="000000"/>
                <w:sz w:val="16"/>
                <w:szCs w:val="16"/>
              </w:rPr>
            </w:pPr>
          </w:p>
        </w:tc>
        <w:tc>
          <w:tcPr>
            <w:tcW w:w="538" w:type="dxa"/>
            <w:vMerge w:val="continue"/>
            <w:tcBorders>
              <w:top w:val="nil"/>
              <w:left w:val="single" w:color="auto" w:sz="4" w:space="0"/>
              <w:bottom w:val="single" w:color="000000" w:sz="4" w:space="0"/>
              <w:right w:val="single" w:color="auto" w:sz="4" w:space="0"/>
            </w:tcBorders>
            <w:vAlign w:val="center"/>
          </w:tcPr>
          <w:p>
            <w:pPr>
              <w:rPr>
                <w:color w:val="000000"/>
                <w:sz w:val="16"/>
                <w:szCs w:val="16"/>
              </w:rPr>
            </w:pPr>
          </w:p>
        </w:tc>
        <w:tc>
          <w:tcPr>
            <w:tcW w:w="580" w:type="dxa"/>
            <w:vMerge w:val="continue"/>
            <w:tcBorders>
              <w:top w:val="nil"/>
              <w:left w:val="single" w:color="auto" w:sz="4" w:space="0"/>
              <w:bottom w:val="single" w:color="auto" w:sz="4" w:space="0"/>
              <w:right w:val="single" w:color="auto" w:sz="4" w:space="0"/>
            </w:tcBorders>
            <w:vAlign w:val="center"/>
          </w:tcPr>
          <w:p>
            <w:pPr>
              <w:rPr>
                <w:color w:val="000000"/>
                <w:sz w:val="16"/>
                <w:szCs w:val="16"/>
              </w:rPr>
            </w:pPr>
          </w:p>
        </w:tc>
        <w:tc>
          <w:tcPr>
            <w:tcW w:w="2587" w:type="dxa"/>
            <w:tcBorders>
              <w:top w:val="single" w:color="auto" w:sz="4" w:space="0"/>
              <w:left w:val="nil"/>
              <w:bottom w:val="single" w:color="auto" w:sz="4" w:space="0"/>
              <w:right w:val="single" w:color="000000" w:sz="4" w:space="0"/>
            </w:tcBorders>
            <w:shd w:val="clear" w:color="auto" w:fill="auto"/>
            <w:vAlign w:val="center"/>
          </w:tcPr>
          <w:p>
            <w:pPr>
              <w:rPr>
                <w:color w:val="000000"/>
                <w:sz w:val="16"/>
                <w:szCs w:val="16"/>
              </w:rPr>
            </w:pPr>
            <w:r>
              <w:rPr>
                <w:color w:val="000000"/>
                <w:sz w:val="16"/>
                <w:szCs w:val="16"/>
              </w:rPr>
              <w:t>3.文件依据、相关资料提供是否完整、充分(1分)</w:t>
            </w:r>
          </w:p>
        </w:tc>
        <w:tc>
          <w:tcPr>
            <w:tcW w:w="3257" w:type="dxa"/>
            <w:tcBorders>
              <w:top w:val="nil"/>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资料完整、充分（1分）；有依据但提供不完整(0.5分)；未提供相关资料（0分）</w:t>
            </w:r>
          </w:p>
        </w:tc>
        <w:tc>
          <w:tcPr>
            <w:tcW w:w="567" w:type="dxa"/>
            <w:tcBorders>
              <w:top w:val="nil"/>
              <w:left w:val="nil"/>
              <w:bottom w:val="single" w:color="auto" w:sz="4" w:space="0"/>
              <w:right w:val="single" w:color="auto" w:sz="4" w:space="0"/>
            </w:tcBorders>
            <w:shd w:val="clear" w:color="auto" w:fill="auto"/>
            <w:vAlign w:val="center"/>
          </w:tcPr>
          <w:p>
            <w:pPr>
              <w:rPr>
                <w:rFonts w:hint="eastAsia" w:eastAsia="宋体"/>
                <w:color w:val="000000"/>
                <w:sz w:val="15"/>
                <w:szCs w:val="15"/>
                <w:lang w:val="en-US" w:eastAsia="zh-CN"/>
              </w:rPr>
            </w:pPr>
            <w:r>
              <w:rPr>
                <w:color w:val="000000"/>
                <w:sz w:val="15"/>
                <w:szCs w:val="15"/>
              </w:rPr>
              <w:t>　</w:t>
            </w:r>
            <w:r>
              <w:rPr>
                <w:rFonts w:hint="eastAsia"/>
                <w:color w:val="000000"/>
                <w:sz w:val="15"/>
                <w:szCs w:val="15"/>
                <w:lang w:val="en-US" w:eastAsia="zh-CN"/>
              </w:rPr>
              <w:t>1</w:t>
            </w:r>
          </w:p>
        </w:tc>
        <w:tc>
          <w:tcPr>
            <w:tcW w:w="833" w:type="dxa"/>
            <w:vMerge w:val="continue"/>
            <w:tcBorders>
              <w:top w:val="single" w:color="auto" w:sz="4" w:space="0"/>
              <w:left w:val="single" w:color="auto" w:sz="4" w:space="0"/>
              <w:bottom w:val="nil"/>
              <w:right w:val="single" w:color="auto" w:sz="4" w:space="0"/>
            </w:tcBorders>
            <w:vAlign w:val="center"/>
          </w:tcPr>
          <w:p>
            <w:pPr>
              <w:rPr>
                <w:sz w:val="15"/>
                <w:szCs w:val="15"/>
              </w:rPr>
            </w:pPr>
          </w:p>
        </w:tc>
      </w:tr>
      <w:tr>
        <w:tblPrEx>
          <w:tblCellMar>
            <w:top w:w="0" w:type="dxa"/>
            <w:left w:w="108" w:type="dxa"/>
            <w:bottom w:w="0" w:type="dxa"/>
            <w:right w:w="108" w:type="dxa"/>
          </w:tblCellMar>
        </w:tblPrEx>
        <w:trPr>
          <w:trHeight w:val="270" w:hRule="atLeast"/>
        </w:trPr>
        <w:tc>
          <w:tcPr>
            <w:tcW w:w="581" w:type="dxa"/>
            <w:vMerge w:val="continue"/>
            <w:tcBorders>
              <w:top w:val="nil"/>
              <w:left w:val="single" w:color="auto" w:sz="4" w:space="0"/>
              <w:bottom w:val="single" w:color="000000" w:sz="4" w:space="0"/>
              <w:right w:val="single" w:color="auto" w:sz="4" w:space="0"/>
            </w:tcBorders>
            <w:vAlign w:val="center"/>
          </w:tcPr>
          <w:p>
            <w:pPr>
              <w:rPr>
                <w:color w:val="000000"/>
                <w:sz w:val="16"/>
                <w:szCs w:val="16"/>
              </w:rPr>
            </w:pPr>
          </w:p>
        </w:tc>
        <w:tc>
          <w:tcPr>
            <w:tcW w:w="538" w:type="dxa"/>
            <w:vMerge w:val="continue"/>
            <w:tcBorders>
              <w:top w:val="nil"/>
              <w:left w:val="single" w:color="auto" w:sz="4" w:space="0"/>
              <w:bottom w:val="single" w:color="000000" w:sz="4" w:space="0"/>
              <w:right w:val="single" w:color="auto" w:sz="4" w:space="0"/>
            </w:tcBorders>
            <w:vAlign w:val="center"/>
          </w:tcPr>
          <w:p>
            <w:pPr>
              <w:rPr>
                <w:color w:val="000000"/>
                <w:sz w:val="16"/>
                <w:szCs w:val="16"/>
              </w:rPr>
            </w:pPr>
          </w:p>
        </w:tc>
        <w:tc>
          <w:tcPr>
            <w:tcW w:w="580"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color w:val="000000"/>
                <w:sz w:val="16"/>
                <w:szCs w:val="16"/>
              </w:rPr>
            </w:pPr>
            <w:r>
              <w:rPr>
                <w:color w:val="000000"/>
                <w:sz w:val="16"/>
                <w:szCs w:val="16"/>
              </w:rPr>
              <w:t>立项</w:t>
            </w:r>
            <w:r>
              <w:rPr>
                <w:color w:val="000000"/>
                <w:sz w:val="16"/>
                <w:szCs w:val="16"/>
              </w:rPr>
              <w:br w:type="textWrapping"/>
            </w:r>
            <w:r>
              <w:rPr>
                <w:color w:val="000000"/>
                <w:sz w:val="16"/>
                <w:szCs w:val="16"/>
              </w:rPr>
              <w:t>程序</w:t>
            </w:r>
          </w:p>
        </w:tc>
        <w:tc>
          <w:tcPr>
            <w:tcW w:w="2587" w:type="dxa"/>
            <w:tcBorders>
              <w:top w:val="single" w:color="auto" w:sz="4" w:space="0"/>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1.是否按规定程序申请设立(0.5分)</w:t>
            </w:r>
          </w:p>
        </w:tc>
        <w:tc>
          <w:tcPr>
            <w:tcW w:w="3257" w:type="dxa"/>
            <w:tcBorders>
              <w:top w:val="nil"/>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符合相关程序（0.5分）；不符合相关程序（0分）</w:t>
            </w:r>
          </w:p>
        </w:tc>
        <w:tc>
          <w:tcPr>
            <w:tcW w:w="567" w:type="dxa"/>
            <w:tcBorders>
              <w:top w:val="nil"/>
              <w:left w:val="nil"/>
              <w:bottom w:val="single" w:color="auto" w:sz="4" w:space="0"/>
              <w:right w:val="single" w:color="auto" w:sz="4" w:space="0"/>
            </w:tcBorders>
            <w:shd w:val="clear" w:color="auto" w:fill="auto"/>
            <w:vAlign w:val="center"/>
          </w:tcPr>
          <w:p>
            <w:pPr>
              <w:rPr>
                <w:rFonts w:hint="default" w:eastAsia="宋体"/>
                <w:color w:val="000000"/>
                <w:sz w:val="15"/>
                <w:szCs w:val="15"/>
                <w:lang w:val="en-US" w:eastAsia="zh-CN"/>
              </w:rPr>
            </w:pPr>
            <w:r>
              <w:rPr>
                <w:color w:val="000000"/>
                <w:sz w:val="15"/>
                <w:szCs w:val="15"/>
              </w:rPr>
              <w:t>　</w:t>
            </w:r>
            <w:r>
              <w:rPr>
                <w:rFonts w:hint="eastAsia"/>
                <w:color w:val="000000"/>
                <w:sz w:val="15"/>
                <w:szCs w:val="15"/>
                <w:lang w:val="en-US" w:eastAsia="zh-CN"/>
              </w:rPr>
              <w:t>0.5</w:t>
            </w:r>
          </w:p>
        </w:tc>
        <w:tc>
          <w:tcPr>
            <w:tcW w:w="833" w:type="dxa"/>
            <w:vMerge w:val="continue"/>
            <w:tcBorders>
              <w:top w:val="single" w:color="auto" w:sz="4" w:space="0"/>
              <w:left w:val="single" w:color="auto" w:sz="4" w:space="0"/>
              <w:bottom w:val="nil"/>
              <w:right w:val="single" w:color="auto" w:sz="4" w:space="0"/>
            </w:tcBorders>
            <w:vAlign w:val="center"/>
          </w:tcPr>
          <w:p>
            <w:pPr>
              <w:rPr>
                <w:sz w:val="15"/>
                <w:szCs w:val="15"/>
              </w:rPr>
            </w:pPr>
          </w:p>
        </w:tc>
      </w:tr>
      <w:tr>
        <w:tblPrEx>
          <w:tblCellMar>
            <w:top w:w="0" w:type="dxa"/>
            <w:left w:w="108" w:type="dxa"/>
            <w:bottom w:w="0" w:type="dxa"/>
            <w:right w:w="108" w:type="dxa"/>
          </w:tblCellMar>
        </w:tblPrEx>
        <w:trPr>
          <w:trHeight w:val="420" w:hRule="atLeast"/>
        </w:trPr>
        <w:tc>
          <w:tcPr>
            <w:tcW w:w="581" w:type="dxa"/>
            <w:vMerge w:val="continue"/>
            <w:tcBorders>
              <w:top w:val="nil"/>
              <w:left w:val="single" w:color="auto" w:sz="4" w:space="0"/>
              <w:bottom w:val="single" w:color="000000" w:sz="4" w:space="0"/>
              <w:right w:val="single" w:color="auto" w:sz="4" w:space="0"/>
            </w:tcBorders>
            <w:vAlign w:val="center"/>
          </w:tcPr>
          <w:p>
            <w:pPr>
              <w:rPr>
                <w:color w:val="000000"/>
                <w:sz w:val="16"/>
                <w:szCs w:val="16"/>
              </w:rPr>
            </w:pPr>
          </w:p>
        </w:tc>
        <w:tc>
          <w:tcPr>
            <w:tcW w:w="538" w:type="dxa"/>
            <w:vMerge w:val="continue"/>
            <w:tcBorders>
              <w:top w:val="nil"/>
              <w:left w:val="single" w:color="auto" w:sz="4" w:space="0"/>
              <w:bottom w:val="single" w:color="000000" w:sz="4" w:space="0"/>
              <w:right w:val="single" w:color="auto" w:sz="4" w:space="0"/>
            </w:tcBorders>
            <w:vAlign w:val="center"/>
          </w:tcPr>
          <w:p>
            <w:pPr>
              <w:rPr>
                <w:color w:val="000000"/>
                <w:sz w:val="16"/>
                <w:szCs w:val="16"/>
              </w:rPr>
            </w:pPr>
          </w:p>
        </w:tc>
        <w:tc>
          <w:tcPr>
            <w:tcW w:w="580" w:type="dxa"/>
            <w:vMerge w:val="continue"/>
            <w:tcBorders>
              <w:top w:val="nil"/>
              <w:left w:val="single" w:color="auto" w:sz="4" w:space="0"/>
              <w:bottom w:val="single" w:color="000000" w:sz="4" w:space="0"/>
              <w:right w:val="single" w:color="auto" w:sz="4" w:space="0"/>
            </w:tcBorders>
            <w:vAlign w:val="center"/>
          </w:tcPr>
          <w:p>
            <w:pPr>
              <w:rPr>
                <w:color w:val="000000"/>
                <w:sz w:val="16"/>
                <w:szCs w:val="16"/>
              </w:rPr>
            </w:pPr>
          </w:p>
        </w:tc>
        <w:tc>
          <w:tcPr>
            <w:tcW w:w="2587" w:type="dxa"/>
            <w:tcBorders>
              <w:top w:val="single" w:color="auto" w:sz="4" w:space="0"/>
              <w:left w:val="nil"/>
              <w:bottom w:val="single" w:color="auto" w:sz="4" w:space="0"/>
              <w:right w:val="single" w:color="000000" w:sz="4" w:space="0"/>
            </w:tcBorders>
            <w:shd w:val="clear" w:color="auto" w:fill="auto"/>
            <w:vAlign w:val="center"/>
          </w:tcPr>
          <w:p>
            <w:pPr>
              <w:rPr>
                <w:color w:val="000000"/>
                <w:sz w:val="16"/>
                <w:szCs w:val="16"/>
              </w:rPr>
            </w:pPr>
            <w:r>
              <w:rPr>
                <w:color w:val="000000"/>
                <w:sz w:val="16"/>
                <w:szCs w:val="16"/>
              </w:rPr>
              <w:t>2.是否经过可研论证、风险评估、集体决策等(1分)</w:t>
            </w:r>
          </w:p>
        </w:tc>
        <w:tc>
          <w:tcPr>
            <w:tcW w:w="3257" w:type="dxa"/>
            <w:tcBorders>
              <w:top w:val="nil"/>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评估论证报告或决策记录完整(1分)；评估论证报告或决策记录不完整(0.5分)；未评估论证或集体决策（0分）</w:t>
            </w:r>
          </w:p>
        </w:tc>
        <w:tc>
          <w:tcPr>
            <w:tcW w:w="567" w:type="dxa"/>
            <w:tcBorders>
              <w:top w:val="nil"/>
              <w:left w:val="nil"/>
              <w:bottom w:val="single" w:color="auto" w:sz="4" w:space="0"/>
              <w:right w:val="single" w:color="auto" w:sz="4" w:space="0"/>
            </w:tcBorders>
            <w:shd w:val="clear" w:color="auto" w:fill="auto"/>
            <w:vAlign w:val="center"/>
          </w:tcPr>
          <w:p>
            <w:pPr>
              <w:rPr>
                <w:rFonts w:hint="eastAsia" w:eastAsia="宋体"/>
                <w:color w:val="000000"/>
                <w:sz w:val="15"/>
                <w:szCs w:val="15"/>
                <w:lang w:val="en-US" w:eastAsia="zh-CN"/>
              </w:rPr>
            </w:pPr>
            <w:r>
              <w:rPr>
                <w:color w:val="000000"/>
                <w:sz w:val="15"/>
                <w:szCs w:val="15"/>
              </w:rPr>
              <w:t>　</w:t>
            </w:r>
            <w:r>
              <w:rPr>
                <w:rFonts w:hint="eastAsia"/>
                <w:color w:val="000000"/>
                <w:sz w:val="15"/>
                <w:szCs w:val="15"/>
                <w:lang w:val="en-US" w:eastAsia="zh-CN"/>
              </w:rPr>
              <w:t>1</w:t>
            </w:r>
          </w:p>
        </w:tc>
        <w:tc>
          <w:tcPr>
            <w:tcW w:w="833" w:type="dxa"/>
            <w:vMerge w:val="continue"/>
            <w:tcBorders>
              <w:top w:val="single" w:color="auto" w:sz="4" w:space="0"/>
              <w:left w:val="single" w:color="auto" w:sz="4" w:space="0"/>
              <w:bottom w:val="nil"/>
              <w:right w:val="single" w:color="auto" w:sz="4" w:space="0"/>
            </w:tcBorders>
            <w:vAlign w:val="center"/>
          </w:tcPr>
          <w:p>
            <w:pPr>
              <w:rPr>
                <w:sz w:val="15"/>
                <w:szCs w:val="15"/>
              </w:rPr>
            </w:pPr>
          </w:p>
        </w:tc>
      </w:tr>
      <w:tr>
        <w:tblPrEx>
          <w:tblCellMar>
            <w:top w:w="0" w:type="dxa"/>
            <w:left w:w="108" w:type="dxa"/>
            <w:bottom w:w="0" w:type="dxa"/>
            <w:right w:w="108" w:type="dxa"/>
          </w:tblCellMar>
        </w:tblPrEx>
        <w:trPr>
          <w:trHeight w:val="420" w:hRule="atLeast"/>
        </w:trPr>
        <w:tc>
          <w:tcPr>
            <w:tcW w:w="581" w:type="dxa"/>
            <w:vMerge w:val="continue"/>
            <w:tcBorders>
              <w:top w:val="nil"/>
              <w:left w:val="single" w:color="auto" w:sz="4" w:space="0"/>
              <w:bottom w:val="single" w:color="000000" w:sz="4" w:space="0"/>
              <w:right w:val="single" w:color="auto" w:sz="4" w:space="0"/>
            </w:tcBorders>
            <w:vAlign w:val="center"/>
          </w:tcPr>
          <w:p>
            <w:pPr>
              <w:rPr>
                <w:color w:val="000000"/>
                <w:sz w:val="16"/>
                <w:szCs w:val="16"/>
              </w:rPr>
            </w:pPr>
          </w:p>
        </w:tc>
        <w:tc>
          <w:tcPr>
            <w:tcW w:w="538" w:type="dxa"/>
            <w:vMerge w:val="continue"/>
            <w:tcBorders>
              <w:top w:val="nil"/>
              <w:left w:val="single" w:color="auto" w:sz="4" w:space="0"/>
              <w:bottom w:val="single" w:color="000000" w:sz="4" w:space="0"/>
              <w:right w:val="single" w:color="auto" w:sz="4" w:space="0"/>
            </w:tcBorders>
            <w:vAlign w:val="center"/>
          </w:tcPr>
          <w:p>
            <w:pPr>
              <w:rPr>
                <w:color w:val="000000"/>
                <w:sz w:val="16"/>
                <w:szCs w:val="16"/>
              </w:rPr>
            </w:pPr>
          </w:p>
        </w:tc>
        <w:tc>
          <w:tcPr>
            <w:tcW w:w="580" w:type="dxa"/>
            <w:vMerge w:val="continue"/>
            <w:tcBorders>
              <w:top w:val="nil"/>
              <w:left w:val="single" w:color="auto" w:sz="4" w:space="0"/>
              <w:bottom w:val="single" w:color="000000" w:sz="4" w:space="0"/>
              <w:right w:val="single" w:color="auto" w:sz="4" w:space="0"/>
            </w:tcBorders>
            <w:vAlign w:val="center"/>
          </w:tcPr>
          <w:p>
            <w:pPr>
              <w:rPr>
                <w:color w:val="000000"/>
                <w:sz w:val="16"/>
                <w:szCs w:val="16"/>
              </w:rPr>
            </w:pPr>
          </w:p>
        </w:tc>
        <w:tc>
          <w:tcPr>
            <w:tcW w:w="2587" w:type="dxa"/>
            <w:tcBorders>
              <w:top w:val="single" w:color="auto" w:sz="4" w:space="0"/>
              <w:left w:val="nil"/>
              <w:bottom w:val="single" w:color="auto" w:sz="4" w:space="0"/>
              <w:right w:val="single" w:color="000000" w:sz="4" w:space="0"/>
            </w:tcBorders>
            <w:shd w:val="clear" w:color="auto" w:fill="auto"/>
            <w:vAlign w:val="center"/>
          </w:tcPr>
          <w:p>
            <w:pPr>
              <w:rPr>
                <w:color w:val="000000"/>
                <w:sz w:val="16"/>
                <w:szCs w:val="16"/>
              </w:rPr>
            </w:pPr>
            <w:r>
              <w:rPr>
                <w:color w:val="000000"/>
                <w:sz w:val="16"/>
                <w:szCs w:val="16"/>
              </w:rPr>
              <w:t>3.是否通过单位表决一致通过立项（1分）</w:t>
            </w:r>
          </w:p>
        </w:tc>
        <w:tc>
          <w:tcPr>
            <w:tcW w:w="3257" w:type="dxa"/>
            <w:tcBorders>
              <w:top w:val="nil"/>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有单位表决文件资料或会议</w:t>
            </w:r>
            <w:r>
              <w:rPr>
                <w:rFonts w:hint="eastAsia"/>
                <w:color w:val="000000"/>
                <w:sz w:val="16"/>
                <w:szCs w:val="16"/>
                <w:lang w:eastAsia="zh-CN"/>
              </w:rPr>
              <w:t>纪要</w:t>
            </w:r>
            <w:r>
              <w:rPr>
                <w:color w:val="000000"/>
                <w:sz w:val="16"/>
                <w:szCs w:val="16"/>
              </w:rPr>
              <w:t>（1分）；无任何资料（0分）</w:t>
            </w:r>
          </w:p>
        </w:tc>
        <w:tc>
          <w:tcPr>
            <w:tcW w:w="567" w:type="dxa"/>
            <w:tcBorders>
              <w:top w:val="nil"/>
              <w:left w:val="nil"/>
              <w:bottom w:val="single" w:color="auto" w:sz="4" w:space="0"/>
              <w:right w:val="single" w:color="auto" w:sz="4" w:space="0"/>
            </w:tcBorders>
            <w:shd w:val="clear" w:color="auto" w:fill="auto"/>
            <w:vAlign w:val="center"/>
          </w:tcPr>
          <w:p>
            <w:pPr>
              <w:rPr>
                <w:rFonts w:hint="eastAsia" w:eastAsia="宋体"/>
                <w:color w:val="000000"/>
                <w:sz w:val="15"/>
                <w:szCs w:val="15"/>
                <w:lang w:val="en-US" w:eastAsia="zh-CN"/>
              </w:rPr>
            </w:pPr>
            <w:r>
              <w:rPr>
                <w:color w:val="000000"/>
                <w:sz w:val="15"/>
                <w:szCs w:val="15"/>
              </w:rPr>
              <w:t>　</w:t>
            </w:r>
            <w:r>
              <w:rPr>
                <w:rFonts w:hint="eastAsia"/>
                <w:color w:val="000000"/>
                <w:sz w:val="15"/>
                <w:szCs w:val="15"/>
                <w:lang w:val="en-US" w:eastAsia="zh-CN"/>
              </w:rPr>
              <w:t>1</w:t>
            </w:r>
          </w:p>
        </w:tc>
        <w:tc>
          <w:tcPr>
            <w:tcW w:w="833" w:type="dxa"/>
            <w:vMerge w:val="continue"/>
            <w:tcBorders>
              <w:top w:val="single" w:color="auto" w:sz="4" w:space="0"/>
              <w:left w:val="single" w:color="auto" w:sz="4" w:space="0"/>
              <w:bottom w:val="nil"/>
              <w:right w:val="single" w:color="auto" w:sz="4" w:space="0"/>
            </w:tcBorders>
            <w:vAlign w:val="center"/>
          </w:tcPr>
          <w:p>
            <w:pPr>
              <w:rPr>
                <w:sz w:val="15"/>
                <w:szCs w:val="15"/>
              </w:rPr>
            </w:pPr>
          </w:p>
        </w:tc>
      </w:tr>
      <w:tr>
        <w:tblPrEx>
          <w:tblCellMar>
            <w:top w:w="0" w:type="dxa"/>
            <w:left w:w="108" w:type="dxa"/>
            <w:bottom w:w="0" w:type="dxa"/>
            <w:right w:w="108" w:type="dxa"/>
          </w:tblCellMar>
        </w:tblPrEx>
        <w:trPr>
          <w:trHeight w:val="420" w:hRule="atLeast"/>
        </w:trPr>
        <w:tc>
          <w:tcPr>
            <w:tcW w:w="581" w:type="dxa"/>
            <w:vMerge w:val="continue"/>
            <w:tcBorders>
              <w:top w:val="nil"/>
              <w:left w:val="single" w:color="auto" w:sz="4" w:space="0"/>
              <w:bottom w:val="single" w:color="000000" w:sz="4" w:space="0"/>
              <w:right w:val="single" w:color="auto" w:sz="4" w:space="0"/>
            </w:tcBorders>
            <w:vAlign w:val="center"/>
          </w:tcPr>
          <w:p>
            <w:pPr>
              <w:rPr>
                <w:color w:val="000000"/>
                <w:sz w:val="16"/>
                <w:szCs w:val="16"/>
              </w:rPr>
            </w:pPr>
          </w:p>
        </w:tc>
        <w:tc>
          <w:tcPr>
            <w:tcW w:w="538"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color w:val="000000"/>
                <w:sz w:val="16"/>
                <w:szCs w:val="16"/>
              </w:rPr>
            </w:pPr>
            <w:r>
              <w:rPr>
                <w:color w:val="000000"/>
                <w:sz w:val="16"/>
                <w:szCs w:val="16"/>
              </w:rPr>
              <w:t>绩效</w:t>
            </w:r>
            <w:r>
              <w:rPr>
                <w:color w:val="000000"/>
                <w:sz w:val="16"/>
                <w:szCs w:val="16"/>
              </w:rPr>
              <w:br w:type="textWrapping"/>
            </w:r>
            <w:r>
              <w:rPr>
                <w:color w:val="000000"/>
                <w:sz w:val="16"/>
                <w:szCs w:val="16"/>
              </w:rPr>
              <w:t>目标</w:t>
            </w:r>
            <w:r>
              <w:rPr>
                <w:color w:val="000000"/>
                <w:sz w:val="16"/>
                <w:szCs w:val="16"/>
              </w:rPr>
              <w:br w:type="textWrapping"/>
            </w:r>
            <w:r>
              <w:rPr>
                <w:color w:val="000000"/>
                <w:sz w:val="16"/>
                <w:szCs w:val="16"/>
              </w:rPr>
              <w:t>(8分)</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sz w:val="16"/>
                <w:szCs w:val="16"/>
              </w:rPr>
            </w:pPr>
            <w:r>
              <w:rPr>
                <w:sz w:val="16"/>
                <w:szCs w:val="16"/>
              </w:rPr>
              <w:t>目标设定</w:t>
            </w:r>
          </w:p>
        </w:tc>
        <w:tc>
          <w:tcPr>
            <w:tcW w:w="2587" w:type="dxa"/>
            <w:tcBorders>
              <w:top w:val="single" w:color="auto" w:sz="4" w:space="0"/>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1.是否按年度计划编报绩效目标(1分)</w:t>
            </w:r>
          </w:p>
        </w:tc>
        <w:tc>
          <w:tcPr>
            <w:tcW w:w="3257" w:type="dxa"/>
            <w:tcBorders>
              <w:top w:val="nil"/>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已报送绩效计划且目标明确(1分)；已报送绩效计划但目标不明确(0.5分)；未报送绩效计划(0分)</w:t>
            </w:r>
          </w:p>
        </w:tc>
        <w:tc>
          <w:tcPr>
            <w:tcW w:w="567" w:type="dxa"/>
            <w:tcBorders>
              <w:top w:val="nil"/>
              <w:left w:val="nil"/>
              <w:bottom w:val="single" w:color="auto" w:sz="4" w:space="0"/>
              <w:right w:val="single" w:color="auto" w:sz="4" w:space="0"/>
            </w:tcBorders>
            <w:shd w:val="clear" w:color="auto" w:fill="auto"/>
            <w:vAlign w:val="center"/>
          </w:tcPr>
          <w:p>
            <w:pPr>
              <w:rPr>
                <w:rFonts w:hint="eastAsia" w:eastAsia="宋体"/>
                <w:color w:val="000000"/>
                <w:sz w:val="15"/>
                <w:szCs w:val="15"/>
                <w:lang w:val="en-US" w:eastAsia="zh-CN"/>
              </w:rPr>
            </w:pPr>
            <w:r>
              <w:rPr>
                <w:color w:val="000000"/>
                <w:sz w:val="15"/>
                <w:szCs w:val="15"/>
              </w:rPr>
              <w:t>　</w:t>
            </w:r>
            <w:r>
              <w:rPr>
                <w:rFonts w:hint="eastAsia"/>
                <w:color w:val="000000"/>
                <w:sz w:val="15"/>
                <w:szCs w:val="15"/>
                <w:lang w:val="en-US" w:eastAsia="zh-CN"/>
              </w:rPr>
              <w:t>1</w:t>
            </w:r>
          </w:p>
        </w:tc>
        <w:tc>
          <w:tcPr>
            <w:tcW w:w="833" w:type="dxa"/>
            <w:vMerge w:val="continue"/>
            <w:tcBorders>
              <w:top w:val="single" w:color="auto" w:sz="4" w:space="0"/>
              <w:left w:val="single" w:color="auto" w:sz="4" w:space="0"/>
              <w:bottom w:val="nil"/>
              <w:right w:val="single" w:color="auto" w:sz="4" w:space="0"/>
            </w:tcBorders>
            <w:vAlign w:val="center"/>
          </w:tcPr>
          <w:p>
            <w:pPr>
              <w:rPr>
                <w:sz w:val="15"/>
                <w:szCs w:val="15"/>
              </w:rPr>
            </w:pPr>
          </w:p>
        </w:tc>
      </w:tr>
      <w:tr>
        <w:tblPrEx>
          <w:tblCellMar>
            <w:top w:w="0" w:type="dxa"/>
            <w:left w:w="108" w:type="dxa"/>
            <w:bottom w:w="0" w:type="dxa"/>
            <w:right w:w="108" w:type="dxa"/>
          </w:tblCellMar>
        </w:tblPrEx>
        <w:trPr>
          <w:trHeight w:val="420" w:hRule="atLeast"/>
        </w:trPr>
        <w:tc>
          <w:tcPr>
            <w:tcW w:w="581" w:type="dxa"/>
            <w:vMerge w:val="continue"/>
            <w:tcBorders>
              <w:top w:val="nil"/>
              <w:left w:val="single" w:color="auto" w:sz="4" w:space="0"/>
              <w:bottom w:val="single" w:color="000000" w:sz="4" w:space="0"/>
              <w:right w:val="single" w:color="auto" w:sz="4" w:space="0"/>
            </w:tcBorders>
            <w:vAlign w:val="center"/>
          </w:tcPr>
          <w:p>
            <w:pPr>
              <w:rPr>
                <w:color w:val="000000"/>
                <w:sz w:val="16"/>
                <w:szCs w:val="16"/>
              </w:rPr>
            </w:pPr>
          </w:p>
        </w:tc>
        <w:tc>
          <w:tcPr>
            <w:tcW w:w="538" w:type="dxa"/>
            <w:vMerge w:val="continue"/>
            <w:tcBorders>
              <w:top w:val="nil"/>
              <w:left w:val="single" w:color="auto" w:sz="4" w:space="0"/>
              <w:bottom w:val="single" w:color="000000" w:sz="4" w:space="0"/>
              <w:right w:val="single" w:color="auto" w:sz="4" w:space="0"/>
            </w:tcBorders>
            <w:vAlign w:val="center"/>
          </w:tcPr>
          <w:p>
            <w:pPr>
              <w:rPr>
                <w:color w:val="000000"/>
                <w:sz w:val="16"/>
                <w:szCs w:val="16"/>
              </w:rPr>
            </w:pPr>
          </w:p>
        </w:tc>
        <w:tc>
          <w:tcPr>
            <w:tcW w:w="580" w:type="dxa"/>
            <w:vMerge w:val="continue"/>
            <w:tcBorders>
              <w:top w:val="nil"/>
              <w:left w:val="single" w:color="auto" w:sz="4" w:space="0"/>
              <w:bottom w:val="single" w:color="auto" w:sz="4" w:space="0"/>
              <w:right w:val="single" w:color="auto" w:sz="4" w:space="0"/>
            </w:tcBorders>
            <w:vAlign w:val="center"/>
          </w:tcPr>
          <w:p>
            <w:pPr>
              <w:rPr>
                <w:sz w:val="16"/>
                <w:szCs w:val="16"/>
              </w:rPr>
            </w:pPr>
          </w:p>
        </w:tc>
        <w:tc>
          <w:tcPr>
            <w:tcW w:w="2587" w:type="dxa"/>
            <w:tcBorders>
              <w:top w:val="single" w:color="auto" w:sz="4" w:space="0"/>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2.绩效目标是否符合国家相关法律、法规、国民经济发展规划和</w:t>
            </w:r>
            <w:r>
              <w:rPr>
                <w:rFonts w:hint="eastAsia"/>
                <w:color w:val="000000"/>
                <w:sz w:val="16"/>
                <w:szCs w:val="16"/>
                <w:lang w:val="en-US" w:eastAsia="zh-CN"/>
              </w:rPr>
              <w:t>县</w:t>
            </w:r>
            <w:r>
              <w:rPr>
                <w:color w:val="000000"/>
                <w:sz w:val="16"/>
                <w:szCs w:val="16"/>
              </w:rPr>
              <w:t>委、</w:t>
            </w:r>
            <w:r>
              <w:rPr>
                <w:rFonts w:hint="eastAsia"/>
                <w:color w:val="000000"/>
                <w:sz w:val="16"/>
                <w:szCs w:val="16"/>
                <w:lang w:val="en-US" w:eastAsia="zh-CN"/>
              </w:rPr>
              <w:t>县</w:t>
            </w:r>
            <w:r>
              <w:rPr>
                <w:color w:val="000000"/>
                <w:sz w:val="16"/>
                <w:szCs w:val="16"/>
              </w:rPr>
              <w:t>政府决策(0.5分)</w:t>
            </w:r>
          </w:p>
        </w:tc>
        <w:tc>
          <w:tcPr>
            <w:tcW w:w="3257" w:type="dxa"/>
            <w:tcBorders>
              <w:top w:val="nil"/>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与文件规定或政府下达的任务数相一致(0.5分)；与文件规定或政府下达的任务数有差距(0分)</w:t>
            </w:r>
          </w:p>
        </w:tc>
        <w:tc>
          <w:tcPr>
            <w:tcW w:w="567" w:type="dxa"/>
            <w:tcBorders>
              <w:top w:val="nil"/>
              <w:left w:val="nil"/>
              <w:bottom w:val="single" w:color="auto" w:sz="4" w:space="0"/>
              <w:right w:val="single" w:color="auto" w:sz="4" w:space="0"/>
            </w:tcBorders>
            <w:shd w:val="clear" w:color="auto" w:fill="auto"/>
            <w:vAlign w:val="center"/>
          </w:tcPr>
          <w:p>
            <w:pPr>
              <w:rPr>
                <w:rFonts w:hint="default" w:eastAsia="宋体"/>
                <w:color w:val="000000"/>
                <w:sz w:val="15"/>
                <w:szCs w:val="15"/>
                <w:lang w:val="en-US" w:eastAsia="zh-CN"/>
              </w:rPr>
            </w:pPr>
            <w:r>
              <w:rPr>
                <w:color w:val="000000"/>
                <w:sz w:val="15"/>
                <w:szCs w:val="15"/>
              </w:rPr>
              <w:t>　</w:t>
            </w:r>
            <w:r>
              <w:rPr>
                <w:rFonts w:hint="eastAsia"/>
                <w:color w:val="000000"/>
                <w:sz w:val="15"/>
                <w:szCs w:val="15"/>
                <w:lang w:val="en-US" w:eastAsia="zh-CN"/>
              </w:rPr>
              <w:t>0.5</w:t>
            </w:r>
          </w:p>
        </w:tc>
        <w:tc>
          <w:tcPr>
            <w:tcW w:w="833" w:type="dxa"/>
            <w:vMerge w:val="continue"/>
            <w:tcBorders>
              <w:top w:val="single" w:color="auto" w:sz="4" w:space="0"/>
              <w:left w:val="single" w:color="auto" w:sz="4" w:space="0"/>
              <w:bottom w:val="nil"/>
              <w:right w:val="single" w:color="auto" w:sz="4" w:space="0"/>
            </w:tcBorders>
            <w:vAlign w:val="center"/>
          </w:tcPr>
          <w:p>
            <w:pPr>
              <w:rPr>
                <w:sz w:val="15"/>
                <w:szCs w:val="15"/>
              </w:rPr>
            </w:pPr>
          </w:p>
        </w:tc>
      </w:tr>
      <w:tr>
        <w:tblPrEx>
          <w:tblCellMar>
            <w:top w:w="0" w:type="dxa"/>
            <w:left w:w="108" w:type="dxa"/>
            <w:bottom w:w="0" w:type="dxa"/>
            <w:right w:w="108" w:type="dxa"/>
          </w:tblCellMar>
        </w:tblPrEx>
        <w:trPr>
          <w:trHeight w:val="420" w:hRule="atLeast"/>
        </w:trPr>
        <w:tc>
          <w:tcPr>
            <w:tcW w:w="581" w:type="dxa"/>
            <w:vMerge w:val="continue"/>
            <w:tcBorders>
              <w:top w:val="nil"/>
              <w:left w:val="single" w:color="auto" w:sz="4" w:space="0"/>
              <w:bottom w:val="single" w:color="000000" w:sz="4" w:space="0"/>
              <w:right w:val="single" w:color="auto" w:sz="4" w:space="0"/>
            </w:tcBorders>
            <w:vAlign w:val="center"/>
          </w:tcPr>
          <w:p>
            <w:pPr>
              <w:rPr>
                <w:color w:val="000000"/>
                <w:sz w:val="16"/>
                <w:szCs w:val="16"/>
              </w:rPr>
            </w:pPr>
          </w:p>
        </w:tc>
        <w:tc>
          <w:tcPr>
            <w:tcW w:w="538" w:type="dxa"/>
            <w:vMerge w:val="continue"/>
            <w:tcBorders>
              <w:top w:val="nil"/>
              <w:left w:val="single" w:color="auto" w:sz="4" w:space="0"/>
              <w:bottom w:val="single" w:color="000000" w:sz="4" w:space="0"/>
              <w:right w:val="single" w:color="auto" w:sz="4" w:space="0"/>
            </w:tcBorders>
            <w:vAlign w:val="center"/>
          </w:tcPr>
          <w:p>
            <w:pPr>
              <w:rPr>
                <w:color w:val="000000"/>
                <w:sz w:val="16"/>
                <w:szCs w:val="16"/>
              </w:rPr>
            </w:pPr>
          </w:p>
        </w:tc>
        <w:tc>
          <w:tcPr>
            <w:tcW w:w="580" w:type="dxa"/>
            <w:vMerge w:val="continue"/>
            <w:tcBorders>
              <w:top w:val="nil"/>
              <w:left w:val="single" w:color="auto" w:sz="4" w:space="0"/>
              <w:bottom w:val="single" w:color="auto" w:sz="4" w:space="0"/>
              <w:right w:val="single" w:color="auto" w:sz="4" w:space="0"/>
            </w:tcBorders>
            <w:vAlign w:val="center"/>
          </w:tcPr>
          <w:p>
            <w:pPr>
              <w:rPr>
                <w:sz w:val="16"/>
                <w:szCs w:val="16"/>
              </w:rPr>
            </w:pPr>
          </w:p>
        </w:tc>
        <w:tc>
          <w:tcPr>
            <w:tcW w:w="2587" w:type="dxa"/>
            <w:tcBorders>
              <w:top w:val="single" w:color="auto" w:sz="4" w:space="0"/>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3.绩效目标是否符合客观实际，切实可行(0.5分)</w:t>
            </w:r>
          </w:p>
        </w:tc>
        <w:tc>
          <w:tcPr>
            <w:tcW w:w="3257" w:type="dxa"/>
            <w:tcBorders>
              <w:top w:val="nil"/>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单位申报数控制在财政审定数或实际完成数的2倍以内(0.5分)；大于2倍小于3倍（0.5分）；大于3倍（0分）</w:t>
            </w:r>
          </w:p>
        </w:tc>
        <w:tc>
          <w:tcPr>
            <w:tcW w:w="567" w:type="dxa"/>
            <w:tcBorders>
              <w:top w:val="nil"/>
              <w:left w:val="nil"/>
              <w:bottom w:val="single" w:color="auto" w:sz="4" w:space="0"/>
              <w:right w:val="single" w:color="auto" w:sz="4" w:space="0"/>
            </w:tcBorders>
            <w:shd w:val="clear" w:color="auto" w:fill="auto"/>
            <w:vAlign w:val="center"/>
          </w:tcPr>
          <w:p>
            <w:pPr>
              <w:rPr>
                <w:color w:val="000000"/>
                <w:sz w:val="15"/>
                <w:szCs w:val="15"/>
              </w:rPr>
            </w:pPr>
            <w:r>
              <w:rPr>
                <w:rFonts w:hint="eastAsia"/>
                <w:color w:val="000000"/>
                <w:sz w:val="15"/>
                <w:szCs w:val="15"/>
                <w:lang w:val="en-US" w:eastAsia="zh-CN"/>
              </w:rPr>
              <w:t>0.5</w:t>
            </w:r>
            <w:r>
              <w:rPr>
                <w:color w:val="000000"/>
                <w:sz w:val="15"/>
                <w:szCs w:val="15"/>
              </w:rPr>
              <w:t>　</w:t>
            </w:r>
          </w:p>
        </w:tc>
        <w:tc>
          <w:tcPr>
            <w:tcW w:w="833" w:type="dxa"/>
            <w:vMerge w:val="continue"/>
            <w:tcBorders>
              <w:top w:val="single" w:color="auto" w:sz="4" w:space="0"/>
              <w:left w:val="single" w:color="auto" w:sz="4" w:space="0"/>
              <w:bottom w:val="nil"/>
              <w:right w:val="single" w:color="auto" w:sz="4" w:space="0"/>
            </w:tcBorders>
            <w:vAlign w:val="center"/>
          </w:tcPr>
          <w:p>
            <w:pPr>
              <w:rPr>
                <w:sz w:val="15"/>
                <w:szCs w:val="15"/>
              </w:rPr>
            </w:pPr>
          </w:p>
        </w:tc>
      </w:tr>
      <w:tr>
        <w:tblPrEx>
          <w:tblCellMar>
            <w:top w:w="0" w:type="dxa"/>
            <w:left w:w="108" w:type="dxa"/>
            <w:bottom w:w="0" w:type="dxa"/>
            <w:right w:w="108" w:type="dxa"/>
          </w:tblCellMar>
        </w:tblPrEx>
        <w:trPr>
          <w:trHeight w:val="420" w:hRule="atLeast"/>
        </w:trPr>
        <w:tc>
          <w:tcPr>
            <w:tcW w:w="581" w:type="dxa"/>
            <w:vMerge w:val="continue"/>
            <w:tcBorders>
              <w:top w:val="nil"/>
              <w:left w:val="single" w:color="auto" w:sz="4" w:space="0"/>
              <w:bottom w:val="single" w:color="000000" w:sz="4" w:space="0"/>
              <w:right w:val="single" w:color="auto" w:sz="4" w:space="0"/>
            </w:tcBorders>
            <w:vAlign w:val="center"/>
          </w:tcPr>
          <w:p>
            <w:pPr>
              <w:rPr>
                <w:color w:val="000000"/>
                <w:sz w:val="16"/>
                <w:szCs w:val="16"/>
              </w:rPr>
            </w:pPr>
          </w:p>
        </w:tc>
        <w:tc>
          <w:tcPr>
            <w:tcW w:w="538" w:type="dxa"/>
            <w:vMerge w:val="continue"/>
            <w:tcBorders>
              <w:top w:val="nil"/>
              <w:left w:val="single" w:color="auto" w:sz="4" w:space="0"/>
              <w:bottom w:val="single" w:color="000000" w:sz="4" w:space="0"/>
              <w:right w:val="single" w:color="auto" w:sz="4" w:space="0"/>
            </w:tcBorders>
            <w:vAlign w:val="center"/>
          </w:tcPr>
          <w:p>
            <w:pPr>
              <w:rPr>
                <w:color w:val="000000"/>
                <w:sz w:val="16"/>
                <w:szCs w:val="16"/>
              </w:rPr>
            </w:pPr>
          </w:p>
        </w:tc>
        <w:tc>
          <w:tcPr>
            <w:tcW w:w="580" w:type="dxa"/>
            <w:vMerge w:val="continue"/>
            <w:tcBorders>
              <w:top w:val="nil"/>
              <w:left w:val="single" w:color="auto" w:sz="4" w:space="0"/>
              <w:bottom w:val="single" w:color="auto" w:sz="4" w:space="0"/>
              <w:right w:val="single" w:color="auto" w:sz="4" w:space="0"/>
            </w:tcBorders>
            <w:vAlign w:val="center"/>
          </w:tcPr>
          <w:p>
            <w:pPr>
              <w:rPr>
                <w:sz w:val="16"/>
                <w:szCs w:val="16"/>
              </w:rPr>
            </w:pPr>
          </w:p>
        </w:tc>
        <w:tc>
          <w:tcPr>
            <w:tcW w:w="2587" w:type="dxa"/>
            <w:tcBorders>
              <w:top w:val="single" w:color="auto" w:sz="4" w:space="0"/>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4.绩效目标是否清晰、细化、可衡量，相关指标能否恰当准确反映绩效目标完成程度（1分）</w:t>
            </w:r>
          </w:p>
        </w:tc>
        <w:tc>
          <w:tcPr>
            <w:tcW w:w="3257" w:type="dxa"/>
            <w:tcBorders>
              <w:top w:val="nil"/>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目标细化,指标具体、恰当(1分）；目标较粗略，考核指标不完整（0.5分）；目标未细化到具体指标（0分）</w:t>
            </w:r>
          </w:p>
        </w:tc>
        <w:tc>
          <w:tcPr>
            <w:tcW w:w="567" w:type="dxa"/>
            <w:tcBorders>
              <w:top w:val="nil"/>
              <w:left w:val="nil"/>
              <w:bottom w:val="single" w:color="auto" w:sz="4" w:space="0"/>
              <w:right w:val="single" w:color="auto" w:sz="4" w:space="0"/>
            </w:tcBorders>
            <w:shd w:val="clear" w:color="auto" w:fill="auto"/>
            <w:vAlign w:val="center"/>
          </w:tcPr>
          <w:p>
            <w:pPr>
              <w:rPr>
                <w:rFonts w:hint="eastAsia" w:eastAsia="宋体"/>
                <w:color w:val="000000"/>
                <w:sz w:val="15"/>
                <w:szCs w:val="15"/>
                <w:lang w:val="en-US" w:eastAsia="zh-CN"/>
              </w:rPr>
            </w:pPr>
            <w:r>
              <w:rPr>
                <w:color w:val="000000"/>
                <w:sz w:val="15"/>
                <w:szCs w:val="15"/>
              </w:rPr>
              <w:t>　</w:t>
            </w:r>
            <w:r>
              <w:rPr>
                <w:rFonts w:hint="eastAsia"/>
                <w:color w:val="000000"/>
                <w:sz w:val="15"/>
                <w:szCs w:val="15"/>
                <w:lang w:val="en-US" w:eastAsia="zh-CN"/>
              </w:rPr>
              <w:t>1</w:t>
            </w:r>
          </w:p>
        </w:tc>
        <w:tc>
          <w:tcPr>
            <w:tcW w:w="833" w:type="dxa"/>
            <w:vMerge w:val="continue"/>
            <w:tcBorders>
              <w:top w:val="single" w:color="auto" w:sz="4" w:space="0"/>
              <w:left w:val="single" w:color="auto" w:sz="4" w:space="0"/>
              <w:bottom w:val="nil"/>
              <w:right w:val="single" w:color="auto" w:sz="4" w:space="0"/>
            </w:tcBorders>
            <w:vAlign w:val="center"/>
          </w:tcPr>
          <w:p>
            <w:pPr>
              <w:rPr>
                <w:sz w:val="15"/>
                <w:szCs w:val="15"/>
              </w:rPr>
            </w:pPr>
          </w:p>
        </w:tc>
      </w:tr>
      <w:tr>
        <w:tblPrEx>
          <w:tblCellMar>
            <w:top w:w="0" w:type="dxa"/>
            <w:left w:w="108" w:type="dxa"/>
            <w:bottom w:w="0" w:type="dxa"/>
            <w:right w:w="108" w:type="dxa"/>
          </w:tblCellMar>
        </w:tblPrEx>
        <w:trPr>
          <w:trHeight w:val="630" w:hRule="atLeast"/>
        </w:trPr>
        <w:tc>
          <w:tcPr>
            <w:tcW w:w="581" w:type="dxa"/>
            <w:vMerge w:val="continue"/>
            <w:tcBorders>
              <w:top w:val="nil"/>
              <w:left w:val="single" w:color="auto" w:sz="4" w:space="0"/>
              <w:bottom w:val="single" w:color="000000" w:sz="4" w:space="0"/>
              <w:right w:val="single" w:color="auto" w:sz="4" w:space="0"/>
            </w:tcBorders>
            <w:vAlign w:val="center"/>
          </w:tcPr>
          <w:p>
            <w:pPr>
              <w:rPr>
                <w:color w:val="000000"/>
                <w:sz w:val="16"/>
                <w:szCs w:val="16"/>
              </w:rPr>
            </w:pPr>
          </w:p>
        </w:tc>
        <w:tc>
          <w:tcPr>
            <w:tcW w:w="538" w:type="dxa"/>
            <w:vMerge w:val="continue"/>
            <w:tcBorders>
              <w:top w:val="nil"/>
              <w:left w:val="single" w:color="auto" w:sz="4" w:space="0"/>
              <w:bottom w:val="single" w:color="000000" w:sz="4" w:space="0"/>
              <w:right w:val="single" w:color="auto" w:sz="4" w:space="0"/>
            </w:tcBorders>
            <w:vAlign w:val="center"/>
          </w:tcPr>
          <w:p>
            <w:pPr>
              <w:rPr>
                <w:color w:val="000000"/>
                <w:sz w:val="16"/>
                <w:szCs w:val="16"/>
              </w:rPr>
            </w:pPr>
          </w:p>
        </w:tc>
        <w:tc>
          <w:tcPr>
            <w:tcW w:w="580" w:type="dxa"/>
            <w:vMerge w:val="continue"/>
            <w:tcBorders>
              <w:top w:val="nil"/>
              <w:left w:val="single" w:color="auto" w:sz="4" w:space="0"/>
              <w:bottom w:val="single" w:color="auto" w:sz="4" w:space="0"/>
              <w:right w:val="single" w:color="auto" w:sz="4" w:space="0"/>
            </w:tcBorders>
            <w:vAlign w:val="center"/>
          </w:tcPr>
          <w:p>
            <w:pPr>
              <w:rPr>
                <w:sz w:val="16"/>
                <w:szCs w:val="16"/>
              </w:rPr>
            </w:pPr>
          </w:p>
        </w:tc>
        <w:tc>
          <w:tcPr>
            <w:tcW w:w="2587" w:type="dxa"/>
            <w:tcBorders>
              <w:top w:val="single" w:color="auto" w:sz="4" w:space="0"/>
              <w:left w:val="nil"/>
              <w:bottom w:val="single" w:color="auto" w:sz="4" w:space="0"/>
              <w:right w:val="single" w:color="000000" w:sz="4" w:space="0"/>
            </w:tcBorders>
            <w:shd w:val="clear" w:color="auto" w:fill="auto"/>
            <w:vAlign w:val="center"/>
          </w:tcPr>
          <w:p>
            <w:pPr>
              <w:rPr>
                <w:color w:val="0D0D0D"/>
                <w:sz w:val="16"/>
                <w:szCs w:val="16"/>
              </w:rPr>
            </w:pPr>
            <w:r>
              <w:rPr>
                <w:color w:val="0D0D0D"/>
                <w:sz w:val="16"/>
                <w:szCs w:val="16"/>
              </w:rPr>
              <w:t>5.实施计划是否科学合理，并符合相关技术规范(1分)</w:t>
            </w:r>
          </w:p>
        </w:tc>
        <w:tc>
          <w:tcPr>
            <w:tcW w:w="3257" w:type="dxa"/>
            <w:tcBorders>
              <w:top w:val="nil"/>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符合相关规范且按计划实施(1分)；符合相关规范但实施进度与实际有差距(0.5分)；不符合相关技术规范（0分）</w:t>
            </w:r>
          </w:p>
        </w:tc>
        <w:tc>
          <w:tcPr>
            <w:tcW w:w="567" w:type="dxa"/>
            <w:tcBorders>
              <w:top w:val="nil"/>
              <w:left w:val="nil"/>
              <w:bottom w:val="single" w:color="auto" w:sz="4" w:space="0"/>
              <w:right w:val="single" w:color="auto" w:sz="4" w:space="0"/>
            </w:tcBorders>
            <w:shd w:val="clear" w:color="auto" w:fill="auto"/>
            <w:vAlign w:val="center"/>
          </w:tcPr>
          <w:p>
            <w:pPr>
              <w:rPr>
                <w:rFonts w:hint="eastAsia" w:eastAsia="宋体"/>
                <w:color w:val="000000"/>
                <w:sz w:val="15"/>
                <w:szCs w:val="15"/>
                <w:lang w:val="en-US" w:eastAsia="zh-CN"/>
              </w:rPr>
            </w:pPr>
            <w:r>
              <w:rPr>
                <w:color w:val="000000"/>
                <w:sz w:val="15"/>
                <w:szCs w:val="15"/>
              </w:rPr>
              <w:t>　</w:t>
            </w:r>
            <w:r>
              <w:rPr>
                <w:rFonts w:hint="eastAsia"/>
                <w:color w:val="000000"/>
                <w:sz w:val="15"/>
                <w:szCs w:val="15"/>
                <w:lang w:val="en-US" w:eastAsia="zh-CN"/>
              </w:rPr>
              <w:t>1</w:t>
            </w:r>
          </w:p>
        </w:tc>
        <w:tc>
          <w:tcPr>
            <w:tcW w:w="833" w:type="dxa"/>
            <w:vMerge w:val="continue"/>
            <w:tcBorders>
              <w:top w:val="single" w:color="auto" w:sz="4" w:space="0"/>
              <w:left w:val="single" w:color="auto" w:sz="4" w:space="0"/>
              <w:bottom w:val="nil"/>
              <w:right w:val="single" w:color="auto" w:sz="4" w:space="0"/>
            </w:tcBorders>
            <w:vAlign w:val="center"/>
          </w:tcPr>
          <w:p>
            <w:pPr>
              <w:rPr>
                <w:sz w:val="15"/>
                <w:szCs w:val="15"/>
              </w:rPr>
            </w:pPr>
          </w:p>
        </w:tc>
      </w:tr>
      <w:tr>
        <w:tblPrEx>
          <w:tblCellMar>
            <w:top w:w="0" w:type="dxa"/>
            <w:left w:w="108" w:type="dxa"/>
            <w:bottom w:w="0" w:type="dxa"/>
            <w:right w:w="108" w:type="dxa"/>
          </w:tblCellMar>
        </w:tblPrEx>
        <w:trPr>
          <w:trHeight w:val="420" w:hRule="atLeast"/>
        </w:trPr>
        <w:tc>
          <w:tcPr>
            <w:tcW w:w="581" w:type="dxa"/>
            <w:vMerge w:val="continue"/>
            <w:tcBorders>
              <w:top w:val="nil"/>
              <w:left w:val="single" w:color="auto" w:sz="4" w:space="0"/>
              <w:bottom w:val="single" w:color="000000" w:sz="4" w:space="0"/>
              <w:right w:val="single" w:color="auto" w:sz="4" w:space="0"/>
            </w:tcBorders>
            <w:vAlign w:val="center"/>
          </w:tcPr>
          <w:p>
            <w:pPr>
              <w:rPr>
                <w:color w:val="000000"/>
                <w:sz w:val="16"/>
                <w:szCs w:val="16"/>
              </w:rPr>
            </w:pPr>
          </w:p>
        </w:tc>
        <w:tc>
          <w:tcPr>
            <w:tcW w:w="538" w:type="dxa"/>
            <w:vMerge w:val="continue"/>
            <w:tcBorders>
              <w:top w:val="nil"/>
              <w:left w:val="single" w:color="auto" w:sz="4" w:space="0"/>
              <w:bottom w:val="single" w:color="000000" w:sz="4" w:space="0"/>
              <w:right w:val="single" w:color="auto" w:sz="4" w:space="0"/>
            </w:tcBorders>
            <w:vAlign w:val="center"/>
          </w:tcPr>
          <w:p>
            <w:pPr>
              <w:rPr>
                <w:color w:val="000000"/>
                <w:sz w:val="16"/>
                <w:szCs w:val="16"/>
              </w:rPr>
            </w:pPr>
          </w:p>
        </w:tc>
        <w:tc>
          <w:tcPr>
            <w:tcW w:w="580" w:type="dxa"/>
            <w:vMerge w:val="continue"/>
            <w:tcBorders>
              <w:top w:val="nil"/>
              <w:left w:val="single" w:color="auto" w:sz="4" w:space="0"/>
              <w:bottom w:val="single" w:color="auto" w:sz="4" w:space="0"/>
              <w:right w:val="single" w:color="auto" w:sz="4" w:space="0"/>
            </w:tcBorders>
            <w:vAlign w:val="center"/>
          </w:tcPr>
          <w:p>
            <w:pPr>
              <w:rPr>
                <w:sz w:val="16"/>
                <w:szCs w:val="16"/>
              </w:rPr>
            </w:pPr>
          </w:p>
        </w:tc>
        <w:tc>
          <w:tcPr>
            <w:tcW w:w="2587" w:type="dxa"/>
            <w:tcBorders>
              <w:top w:val="single" w:color="auto" w:sz="4" w:space="0"/>
              <w:left w:val="nil"/>
              <w:bottom w:val="single" w:color="auto" w:sz="4" w:space="0"/>
              <w:right w:val="single" w:color="auto" w:sz="4" w:space="0"/>
            </w:tcBorders>
            <w:shd w:val="clear" w:color="auto" w:fill="auto"/>
            <w:vAlign w:val="center"/>
          </w:tcPr>
          <w:p>
            <w:pPr>
              <w:rPr>
                <w:color w:val="0D0D0D"/>
                <w:sz w:val="16"/>
                <w:szCs w:val="16"/>
              </w:rPr>
            </w:pPr>
            <w:r>
              <w:rPr>
                <w:color w:val="0D0D0D"/>
                <w:sz w:val="16"/>
                <w:szCs w:val="16"/>
              </w:rPr>
              <w:t>6.绩效目标管理措施是否得当，分工是否明确、责任是否落实(1分)</w:t>
            </w:r>
          </w:p>
        </w:tc>
        <w:tc>
          <w:tcPr>
            <w:tcW w:w="3257" w:type="dxa"/>
            <w:tcBorders>
              <w:top w:val="nil"/>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措施得当，分工明确，责任落实（1分）；有措施但分工不明确,责任不落实（0.5分）；无管理措施（0分）</w:t>
            </w:r>
          </w:p>
        </w:tc>
        <w:tc>
          <w:tcPr>
            <w:tcW w:w="567" w:type="dxa"/>
            <w:tcBorders>
              <w:top w:val="nil"/>
              <w:left w:val="nil"/>
              <w:bottom w:val="single" w:color="auto" w:sz="4" w:space="0"/>
              <w:right w:val="single" w:color="auto" w:sz="4" w:space="0"/>
            </w:tcBorders>
            <w:shd w:val="clear" w:color="auto" w:fill="auto"/>
            <w:vAlign w:val="center"/>
          </w:tcPr>
          <w:p>
            <w:pPr>
              <w:rPr>
                <w:color w:val="000000"/>
                <w:sz w:val="15"/>
                <w:szCs w:val="15"/>
              </w:rPr>
            </w:pPr>
            <w:r>
              <w:rPr>
                <w:rFonts w:hint="eastAsia"/>
                <w:color w:val="000000"/>
                <w:sz w:val="15"/>
                <w:szCs w:val="15"/>
                <w:lang w:val="en-US" w:eastAsia="zh-CN"/>
              </w:rPr>
              <w:t>1</w:t>
            </w:r>
            <w:r>
              <w:rPr>
                <w:color w:val="000000"/>
                <w:sz w:val="15"/>
                <w:szCs w:val="15"/>
              </w:rPr>
              <w:t>　</w:t>
            </w:r>
          </w:p>
        </w:tc>
        <w:tc>
          <w:tcPr>
            <w:tcW w:w="833" w:type="dxa"/>
            <w:vMerge w:val="continue"/>
            <w:tcBorders>
              <w:top w:val="single" w:color="auto" w:sz="4" w:space="0"/>
              <w:left w:val="single" w:color="auto" w:sz="4" w:space="0"/>
              <w:bottom w:val="nil"/>
              <w:right w:val="single" w:color="auto" w:sz="4" w:space="0"/>
            </w:tcBorders>
            <w:vAlign w:val="center"/>
          </w:tcPr>
          <w:p>
            <w:pPr>
              <w:rPr>
                <w:sz w:val="15"/>
                <w:szCs w:val="15"/>
              </w:rPr>
            </w:pPr>
          </w:p>
        </w:tc>
      </w:tr>
      <w:tr>
        <w:tblPrEx>
          <w:tblCellMar>
            <w:top w:w="0" w:type="dxa"/>
            <w:left w:w="108" w:type="dxa"/>
            <w:bottom w:w="0" w:type="dxa"/>
            <w:right w:w="108" w:type="dxa"/>
          </w:tblCellMar>
        </w:tblPrEx>
        <w:trPr>
          <w:trHeight w:val="270" w:hRule="atLeast"/>
        </w:trPr>
        <w:tc>
          <w:tcPr>
            <w:tcW w:w="581" w:type="dxa"/>
            <w:vMerge w:val="continue"/>
            <w:tcBorders>
              <w:top w:val="nil"/>
              <w:left w:val="single" w:color="auto" w:sz="4" w:space="0"/>
              <w:bottom w:val="single" w:color="000000" w:sz="4" w:space="0"/>
              <w:right w:val="single" w:color="auto" w:sz="4" w:space="0"/>
            </w:tcBorders>
            <w:vAlign w:val="center"/>
          </w:tcPr>
          <w:p>
            <w:pPr>
              <w:rPr>
                <w:color w:val="000000"/>
                <w:sz w:val="16"/>
                <w:szCs w:val="16"/>
              </w:rPr>
            </w:pPr>
          </w:p>
        </w:tc>
        <w:tc>
          <w:tcPr>
            <w:tcW w:w="538" w:type="dxa"/>
            <w:vMerge w:val="continue"/>
            <w:tcBorders>
              <w:top w:val="nil"/>
              <w:left w:val="single" w:color="auto" w:sz="4" w:space="0"/>
              <w:bottom w:val="single" w:color="000000" w:sz="4" w:space="0"/>
              <w:right w:val="single" w:color="auto" w:sz="4" w:space="0"/>
            </w:tcBorders>
            <w:vAlign w:val="center"/>
          </w:tcPr>
          <w:p>
            <w:pPr>
              <w:rPr>
                <w:color w:val="000000"/>
                <w:sz w:val="16"/>
                <w:szCs w:val="16"/>
              </w:rPr>
            </w:pPr>
          </w:p>
        </w:tc>
        <w:tc>
          <w:tcPr>
            <w:tcW w:w="580" w:type="dxa"/>
            <w:vMerge w:val="continue"/>
            <w:tcBorders>
              <w:top w:val="nil"/>
              <w:left w:val="single" w:color="auto" w:sz="4" w:space="0"/>
              <w:bottom w:val="single" w:color="auto" w:sz="4" w:space="0"/>
              <w:right w:val="single" w:color="auto" w:sz="4" w:space="0"/>
            </w:tcBorders>
            <w:vAlign w:val="center"/>
          </w:tcPr>
          <w:p>
            <w:pPr>
              <w:rPr>
                <w:sz w:val="16"/>
                <w:szCs w:val="16"/>
              </w:rPr>
            </w:pPr>
          </w:p>
        </w:tc>
        <w:tc>
          <w:tcPr>
            <w:tcW w:w="2587" w:type="dxa"/>
            <w:tcBorders>
              <w:top w:val="single" w:color="auto" w:sz="4" w:space="0"/>
              <w:left w:val="nil"/>
              <w:bottom w:val="single" w:color="auto" w:sz="4" w:space="0"/>
              <w:right w:val="single" w:color="000000" w:sz="4" w:space="0"/>
            </w:tcBorders>
            <w:shd w:val="clear" w:color="auto" w:fill="auto"/>
            <w:vAlign w:val="center"/>
          </w:tcPr>
          <w:p>
            <w:pPr>
              <w:rPr>
                <w:color w:val="0D0D0D"/>
                <w:sz w:val="16"/>
                <w:szCs w:val="16"/>
              </w:rPr>
            </w:pPr>
            <w:r>
              <w:rPr>
                <w:color w:val="0D0D0D"/>
                <w:sz w:val="16"/>
                <w:szCs w:val="16"/>
              </w:rPr>
              <w:t>7.预期产出和效益、效果是否符合正常业绩水平(1分)</w:t>
            </w:r>
          </w:p>
        </w:tc>
        <w:tc>
          <w:tcPr>
            <w:tcW w:w="3257" w:type="dxa"/>
            <w:tcBorders>
              <w:top w:val="nil"/>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符合（1分），基本符合（0.5分）；不符合（0分）</w:t>
            </w:r>
          </w:p>
        </w:tc>
        <w:tc>
          <w:tcPr>
            <w:tcW w:w="567" w:type="dxa"/>
            <w:tcBorders>
              <w:top w:val="nil"/>
              <w:left w:val="nil"/>
              <w:bottom w:val="single" w:color="auto" w:sz="4" w:space="0"/>
              <w:right w:val="single" w:color="auto" w:sz="4" w:space="0"/>
            </w:tcBorders>
            <w:shd w:val="clear" w:color="auto" w:fill="auto"/>
            <w:vAlign w:val="center"/>
          </w:tcPr>
          <w:p>
            <w:pPr>
              <w:rPr>
                <w:rFonts w:hint="default" w:eastAsia="宋体"/>
                <w:color w:val="000000"/>
                <w:sz w:val="15"/>
                <w:szCs w:val="15"/>
                <w:lang w:val="en-US" w:eastAsia="zh-CN"/>
              </w:rPr>
            </w:pPr>
            <w:r>
              <w:rPr>
                <w:color w:val="000000"/>
                <w:sz w:val="15"/>
                <w:szCs w:val="15"/>
              </w:rPr>
              <w:t>　</w:t>
            </w:r>
            <w:r>
              <w:rPr>
                <w:rFonts w:hint="eastAsia"/>
                <w:color w:val="000000"/>
                <w:sz w:val="15"/>
                <w:szCs w:val="15"/>
                <w:lang w:val="en-US" w:eastAsia="zh-CN"/>
              </w:rPr>
              <w:t>0.5</w:t>
            </w:r>
          </w:p>
        </w:tc>
        <w:tc>
          <w:tcPr>
            <w:tcW w:w="833" w:type="dxa"/>
            <w:vMerge w:val="continue"/>
            <w:tcBorders>
              <w:top w:val="single" w:color="auto" w:sz="4" w:space="0"/>
              <w:left w:val="single" w:color="auto" w:sz="4" w:space="0"/>
              <w:bottom w:val="nil"/>
              <w:right w:val="single" w:color="auto" w:sz="4" w:space="0"/>
            </w:tcBorders>
            <w:vAlign w:val="center"/>
          </w:tcPr>
          <w:p>
            <w:pPr>
              <w:rPr>
                <w:sz w:val="15"/>
                <w:szCs w:val="15"/>
              </w:rPr>
            </w:pPr>
          </w:p>
        </w:tc>
      </w:tr>
      <w:tr>
        <w:tblPrEx>
          <w:tblCellMar>
            <w:top w:w="0" w:type="dxa"/>
            <w:left w:w="108" w:type="dxa"/>
            <w:bottom w:w="0" w:type="dxa"/>
            <w:right w:w="108" w:type="dxa"/>
          </w:tblCellMar>
        </w:tblPrEx>
        <w:trPr>
          <w:trHeight w:val="420" w:hRule="atLeast"/>
        </w:trPr>
        <w:tc>
          <w:tcPr>
            <w:tcW w:w="581" w:type="dxa"/>
            <w:vMerge w:val="continue"/>
            <w:tcBorders>
              <w:top w:val="nil"/>
              <w:left w:val="single" w:color="auto" w:sz="4" w:space="0"/>
              <w:bottom w:val="single" w:color="000000" w:sz="4" w:space="0"/>
              <w:right w:val="single" w:color="auto" w:sz="4" w:space="0"/>
            </w:tcBorders>
            <w:vAlign w:val="center"/>
          </w:tcPr>
          <w:p>
            <w:pPr>
              <w:rPr>
                <w:color w:val="000000"/>
                <w:sz w:val="16"/>
                <w:szCs w:val="16"/>
              </w:rPr>
            </w:pPr>
          </w:p>
        </w:tc>
        <w:tc>
          <w:tcPr>
            <w:tcW w:w="538" w:type="dxa"/>
            <w:vMerge w:val="continue"/>
            <w:tcBorders>
              <w:top w:val="nil"/>
              <w:left w:val="single" w:color="auto" w:sz="4" w:space="0"/>
              <w:bottom w:val="single" w:color="000000" w:sz="4" w:space="0"/>
              <w:right w:val="single" w:color="auto" w:sz="4" w:space="0"/>
            </w:tcBorders>
            <w:vAlign w:val="center"/>
          </w:tcPr>
          <w:p>
            <w:pPr>
              <w:rPr>
                <w:color w:val="000000"/>
                <w:sz w:val="16"/>
                <w:szCs w:val="16"/>
              </w:rPr>
            </w:pPr>
          </w:p>
        </w:tc>
        <w:tc>
          <w:tcPr>
            <w:tcW w:w="580" w:type="dxa"/>
            <w:vMerge w:val="continue"/>
            <w:tcBorders>
              <w:top w:val="nil"/>
              <w:left w:val="single" w:color="auto" w:sz="4" w:space="0"/>
              <w:bottom w:val="single" w:color="auto" w:sz="4" w:space="0"/>
              <w:right w:val="single" w:color="auto" w:sz="4" w:space="0"/>
            </w:tcBorders>
            <w:vAlign w:val="center"/>
          </w:tcPr>
          <w:p>
            <w:pPr>
              <w:rPr>
                <w:sz w:val="16"/>
                <w:szCs w:val="16"/>
              </w:rPr>
            </w:pPr>
          </w:p>
        </w:tc>
        <w:tc>
          <w:tcPr>
            <w:tcW w:w="2587" w:type="dxa"/>
            <w:tcBorders>
              <w:top w:val="single" w:color="auto" w:sz="4" w:space="0"/>
              <w:left w:val="nil"/>
              <w:bottom w:val="single" w:color="auto" w:sz="4" w:space="0"/>
              <w:right w:val="single" w:color="auto" w:sz="4" w:space="0"/>
            </w:tcBorders>
            <w:shd w:val="clear" w:color="auto" w:fill="auto"/>
            <w:vAlign w:val="center"/>
          </w:tcPr>
          <w:p>
            <w:pPr>
              <w:rPr>
                <w:color w:val="0D0D0D"/>
                <w:sz w:val="16"/>
                <w:szCs w:val="16"/>
              </w:rPr>
            </w:pPr>
            <w:r>
              <w:rPr>
                <w:color w:val="0D0D0D"/>
                <w:sz w:val="16"/>
                <w:szCs w:val="16"/>
              </w:rPr>
              <w:t>8.绩效目标是否与经费预算相衔接，是否符合当地发展水平(0.5分)</w:t>
            </w:r>
          </w:p>
        </w:tc>
        <w:tc>
          <w:tcPr>
            <w:tcW w:w="3257" w:type="dxa"/>
            <w:tcBorders>
              <w:top w:val="nil"/>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衔接紧密且符合实际(0.5分)；不相衔接且不符合实际(0分)</w:t>
            </w:r>
          </w:p>
        </w:tc>
        <w:tc>
          <w:tcPr>
            <w:tcW w:w="567" w:type="dxa"/>
            <w:tcBorders>
              <w:top w:val="nil"/>
              <w:left w:val="nil"/>
              <w:bottom w:val="single" w:color="auto" w:sz="4" w:space="0"/>
              <w:right w:val="single" w:color="auto" w:sz="4" w:space="0"/>
            </w:tcBorders>
            <w:shd w:val="clear" w:color="auto" w:fill="auto"/>
            <w:vAlign w:val="center"/>
          </w:tcPr>
          <w:p>
            <w:pPr>
              <w:rPr>
                <w:rFonts w:hint="default" w:eastAsia="宋体"/>
                <w:color w:val="000000"/>
                <w:sz w:val="15"/>
                <w:szCs w:val="15"/>
                <w:lang w:val="en-US" w:eastAsia="zh-CN"/>
              </w:rPr>
            </w:pPr>
            <w:r>
              <w:rPr>
                <w:color w:val="000000"/>
                <w:sz w:val="15"/>
                <w:szCs w:val="15"/>
              </w:rPr>
              <w:t>　</w:t>
            </w:r>
            <w:r>
              <w:rPr>
                <w:rFonts w:hint="eastAsia"/>
                <w:color w:val="000000"/>
                <w:sz w:val="15"/>
                <w:szCs w:val="15"/>
                <w:lang w:val="en-US" w:eastAsia="zh-CN"/>
              </w:rPr>
              <w:t>0.5</w:t>
            </w:r>
          </w:p>
        </w:tc>
        <w:tc>
          <w:tcPr>
            <w:tcW w:w="833" w:type="dxa"/>
            <w:vMerge w:val="continue"/>
            <w:tcBorders>
              <w:top w:val="single" w:color="auto" w:sz="4" w:space="0"/>
              <w:left w:val="single" w:color="auto" w:sz="4" w:space="0"/>
              <w:bottom w:val="nil"/>
              <w:right w:val="single" w:color="auto" w:sz="4" w:space="0"/>
            </w:tcBorders>
            <w:vAlign w:val="center"/>
          </w:tcPr>
          <w:p>
            <w:pPr>
              <w:rPr>
                <w:sz w:val="15"/>
                <w:szCs w:val="15"/>
              </w:rPr>
            </w:pPr>
          </w:p>
        </w:tc>
      </w:tr>
      <w:tr>
        <w:tblPrEx>
          <w:tblCellMar>
            <w:top w:w="0" w:type="dxa"/>
            <w:left w:w="108" w:type="dxa"/>
            <w:bottom w:w="0" w:type="dxa"/>
            <w:right w:w="108" w:type="dxa"/>
          </w:tblCellMar>
        </w:tblPrEx>
        <w:trPr>
          <w:trHeight w:val="270" w:hRule="atLeast"/>
        </w:trPr>
        <w:tc>
          <w:tcPr>
            <w:tcW w:w="581" w:type="dxa"/>
            <w:vMerge w:val="continue"/>
            <w:tcBorders>
              <w:top w:val="nil"/>
              <w:left w:val="single" w:color="auto" w:sz="4" w:space="0"/>
              <w:bottom w:val="single" w:color="000000" w:sz="4" w:space="0"/>
              <w:right w:val="single" w:color="auto" w:sz="4" w:space="0"/>
            </w:tcBorders>
            <w:vAlign w:val="center"/>
          </w:tcPr>
          <w:p>
            <w:pPr>
              <w:rPr>
                <w:color w:val="000000"/>
                <w:sz w:val="16"/>
                <w:szCs w:val="16"/>
              </w:rPr>
            </w:pPr>
          </w:p>
        </w:tc>
        <w:tc>
          <w:tcPr>
            <w:tcW w:w="538" w:type="dxa"/>
            <w:vMerge w:val="continue"/>
            <w:tcBorders>
              <w:top w:val="nil"/>
              <w:left w:val="single" w:color="auto" w:sz="4" w:space="0"/>
              <w:bottom w:val="single" w:color="000000" w:sz="4" w:space="0"/>
              <w:right w:val="single" w:color="auto" w:sz="4" w:space="0"/>
            </w:tcBorders>
            <w:vAlign w:val="center"/>
          </w:tcPr>
          <w:p>
            <w:pPr>
              <w:rPr>
                <w:color w:val="000000"/>
                <w:sz w:val="16"/>
                <w:szCs w:val="16"/>
              </w:rPr>
            </w:pPr>
          </w:p>
        </w:tc>
        <w:tc>
          <w:tcPr>
            <w:tcW w:w="580"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color w:val="000000"/>
                <w:sz w:val="16"/>
                <w:szCs w:val="16"/>
              </w:rPr>
            </w:pPr>
            <w:r>
              <w:rPr>
                <w:color w:val="000000"/>
                <w:sz w:val="16"/>
                <w:szCs w:val="16"/>
              </w:rPr>
              <w:t>目标</w:t>
            </w:r>
            <w:r>
              <w:rPr>
                <w:color w:val="000000"/>
                <w:sz w:val="16"/>
                <w:szCs w:val="16"/>
              </w:rPr>
              <w:br w:type="textWrapping"/>
            </w:r>
            <w:r>
              <w:rPr>
                <w:color w:val="000000"/>
                <w:sz w:val="16"/>
                <w:szCs w:val="16"/>
              </w:rPr>
              <w:t>调整</w:t>
            </w:r>
          </w:p>
        </w:tc>
        <w:tc>
          <w:tcPr>
            <w:tcW w:w="2587" w:type="dxa"/>
            <w:tcBorders>
              <w:top w:val="single" w:color="auto" w:sz="4" w:space="0"/>
              <w:left w:val="nil"/>
              <w:bottom w:val="single" w:color="auto" w:sz="4" w:space="0"/>
              <w:right w:val="single" w:color="000000" w:sz="4" w:space="0"/>
            </w:tcBorders>
            <w:shd w:val="clear" w:color="auto" w:fill="auto"/>
            <w:vAlign w:val="center"/>
          </w:tcPr>
          <w:p>
            <w:pPr>
              <w:rPr>
                <w:color w:val="000000"/>
                <w:sz w:val="16"/>
                <w:szCs w:val="16"/>
              </w:rPr>
            </w:pPr>
            <w:r>
              <w:rPr>
                <w:color w:val="000000"/>
                <w:sz w:val="16"/>
                <w:szCs w:val="16"/>
              </w:rPr>
              <w:t>1.项目预算调整是否及时报送绩效目标调整方案(1分)</w:t>
            </w:r>
          </w:p>
        </w:tc>
        <w:tc>
          <w:tcPr>
            <w:tcW w:w="3257" w:type="dxa"/>
            <w:tcBorders>
              <w:top w:val="nil"/>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同步报送(1分)；未报送（0分）</w:t>
            </w:r>
          </w:p>
        </w:tc>
        <w:tc>
          <w:tcPr>
            <w:tcW w:w="567" w:type="dxa"/>
            <w:tcBorders>
              <w:top w:val="nil"/>
              <w:left w:val="nil"/>
              <w:bottom w:val="single" w:color="auto" w:sz="4" w:space="0"/>
              <w:right w:val="single" w:color="auto" w:sz="4" w:space="0"/>
            </w:tcBorders>
            <w:shd w:val="clear" w:color="auto" w:fill="auto"/>
            <w:vAlign w:val="center"/>
          </w:tcPr>
          <w:p>
            <w:pPr>
              <w:rPr>
                <w:rFonts w:hint="eastAsia" w:eastAsia="宋体"/>
                <w:color w:val="000000"/>
                <w:sz w:val="15"/>
                <w:szCs w:val="15"/>
                <w:lang w:val="en-US" w:eastAsia="zh-CN"/>
              </w:rPr>
            </w:pPr>
            <w:r>
              <w:rPr>
                <w:color w:val="000000"/>
                <w:sz w:val="15"/>
                <w:szCs w:val="15"/>
              </w:rPr>
              <w:t>　</w:t>
            </w:r>
            <w:r>
              <w:rPr>
                <w:rFonts w:hint="eastAsia"/>
                <w:color w:val="000000"/>
                <w:sz w:val="15"/>
                <w:szCs w:val="15"/>
                <w:lang w:val="en-US" w:eastAsia="zh-CN"/>
              </w:rPr>
              <w:t>1</w:t>
            </w:r>
          </w:p>
        </w:tc>
        <w:tc>
          <w:tcPr>
            <w:tcW w:w="833" w:type="dxa"/>
            <w:vMerge w:val="continue"/>
            <w:tcBorders>
              <w:top w:val="single" w:color="auto" w:sz="4" w:space="0"/>
              <w:left w:val="single" w:color="auto" w:sz="4" w:space="0"/>
              <w:bottom w:val="nil"/>
              <w:right w:val="single" w:color="auto" w:sz="4" w:space="0"/>
            </w:tcBorders>
            <w:vAlign w:val="center"/>
          </w:tcPr>
          <w:p>
            <w:pPr>
              <w:rPr>
                <w:sz w:val="15"/>
                <w:szCs w:val="15"/>
              </w:rPr>
            </w:pPr>
          </w:p>
        </w:tc>
      </w:tr>
      <w:tr>
        <w:tblPrEx>
          <w:tblCellMar>
            <w:top w:w="0" w:type="dxa"/>
            <w:left w:w="108" w:type="dxa"/>
            <w:bottom w:w="0" w:type="dxa"/>
            <w:right w:w="108" w:type="dxa"/>
          </w:tblCellMar>
        </w:tblPrEx>
        <w:trPr>
          <w:trHeight w:val="270" w:hRule="atLeast"/>
        </w:trPr>
        <w:tc>
          <w:tcPr>
            <w:tcW w:w="581" w:type="dxa"/>
            <w:vMerge w:val="continue"/>
            <w:tcBorders>
              <w:top w:val="nil"/>
              <w:left w:val="single" w:color="auto" w:sz="4" w:space="0"/>
              <w:bottom w:val="single" w:color="000000" w:sz="4" w:space="0"/>
              <w:right w:val="single" w:color="auto" w:sz="4" w:space="0"/>
            </w:tcBorders>
            <w:vAlign w:val="center"/>
          </w:tcPr>
          <w:p>
            <w:pPr>
              <w:rPr>
                <w:color w:val="000000"/>
                <w:sz w:val="16"/>
                <w:szCs w:val="16"/>
              </w:rPr>
            </w:pPr>
          </w:p>
        </w:tc>
        <w:tc>
          <w:tcPr>
            <w:tcW w:w="538" w:type="dxa"/>
            <w:vMerge w:val="continue"/>
            <w:tcBorders>
              <w:top w:val="nil"/>
              <w:left w:val="single" w:color="auto" w:sz="4" w:space="0"/>
              <w:bottom w:val="single" w:color="000000" w:sz="4" w:space="0"/>
              <w:right w:val="single" w:color="auto" w:sz="4" w:space="0"/>
            </w:tcBorders>
            <w:vAlign w:val="center"/>
          </w:tcPr>
          <w:p>
            <w:pPr>
              <w:rPr>
                <w:color w:val="000000"/>
                <w:sz w:val="16"/>
                <w:szCs w:val="16"/>
              </w:rPr>
            </w:pPr>
          </w:p>
        </w:tc>
        <w:tc>
          <w:tcPr>
            <w:tcW w:w="580" w:type="dxa"/>
            <w:vMerge w:val="continue"/>
            <w:tcBorders>
              <w:top w:val="nil"/>
              <w:left w:val="single" w:color="auto" w:sz="4" w:space="0"/>
              <w:bottom w:val="single" w:color="000000" w:sz="4" w:space="0"/>
              <w:right w:val="single" w:color="auto" w:sz="4" w:space="0"/>
            </w:tcBorders>
            <w:vAlign w:val="center"/>
          </w:tcPr>
          <w:p>
            <w:pPr>
              <w:rPr>
                <w:color w:val="000000"/>
                <w:sz w:val="16"/>
                <w:szCs w:val="16"/>
              </w:rPr>
            </w:pPr>
          </w:p>
        </w:tc>
        <w:tc>
          <w:tcPr>
            <w:tcW w:w="2587" w:type="dxa"/>
            <w:tcBorders>
              <w:top w:val="single" w:color="auto" w:sz="4" w:space="0"/>
              <w:left w:val="nil"/>
              <w:bottom w:val="single" w:color="auto" w:sz="4" w:space="0"/>
              <w:right w:val="single" w:color="000000" w:sz="4" w:space="0"/>
            </w:tcBorders>
            <w:shd w:val="clear" w:color="auto" w:fill="auto"/>
            <w:vAlign w:val="center"/>
          </w:tcPr>
          <w:p>
            <w:pPr>
              <w:rPr>
                <w:color w:val="000000"/>
                <w:sz w:val="16"/>
                <w:szCs w:val="16"/>
              </w:rPr>
            </w:pPr>
            <w:r>
              <w:rPr>
                <w:color w:val="000000"/>
                <w:sz w:val="16"/>
                <w:szCs w:val="16"/>
              </w:rPr>
              <w:t>2.目标修订或调整方案是否按程序报批和备案（0.5分）</w:t>
            </w:r>
          </w:p>
        </w:tc>
        <w:tc>
          <w:tcPr>
            <w:tcW w:w="3257" w:type="dxa"/>
            <w:tcBorders>
              <w:top w:val="nil"/>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按程序报批和备案（0.5分）；未报批、备案（0分）</w:t>
            </w:r>
          </w:p>
        </w:tc>
        <w:tc>
          <w:tcPr>
            <w:tcW w:w="567" w:type="dxa"/>
            <w:tcBorders>
              <w:top w:val="nil"/>
              <w:left w:val="nil"/>
              <w:bottom w:val="single" w:color="auto" w:sz="4" w:space="0"/>
              <w:right w:val="single" w:color="auto" w:sz="4" w:space="0"/>
            </w:tcBorders>
            <w:shd w:val="clear" w:color="auto" w:fill="auto"/>
            <w:vAlign w:val="center"/>
          </w:tcPr>
          <w:p>
            <w:pPr>
              <w:rPr>
                <w:color w:val="000000"/>
                <w:sz w:val="15"/>
                <w:szCs w:val="15"/>
              </w:rPr>
            </w:pPr>
            <w:r>
              <w:rPr>
                <w:rFonts w:hint="eastAsia"/>
                <w:color w:val="000000"/>
                <w:sz w:val="15"/>
                <w:szCs w:val="15"/>
                <w:lang w:val="en-US" w:eastAsia="zh-CN"/>
              </w:rPr>
              <w:t>0.5</w:t>
            </w:r>
            <w:r>
              <w:rPr>
                <w:color w:val="000000"/>
                <w:sz w:val="15"/>
                <w:szCs w:val="15"/>
              </w:rPr>
              <w:t>　</w:t>
            </w:r>
          </w:p>
        </w:tc>
        <w:tc>
          <w:tcPr>
            <w:tcW w:w="833" w:type="dxa"/>
            <w:vMerge w:val="continue"/>
            <w:tcBorders>
              <w:top w:val="single" w:color="auto" w:sz="4" w:space="0"/>
              <w:left w:val="single" w:color="auto" w:sz="4" w:space="0"/>
              <w:bottom w:val="nil"/>
              <w:right w:val="single" w:color="auto" w:sz="4" w:space="0"/>
            </w:tcBorders>
            <w:vAlign w:val="center"/>
          </w:tcPr>
          <w:p>
            <w:pPr>
              <w:rPr>
                <w:sz w:val="15"/>
                <w:szCs w:val="15"/>
              </w:rPr>
            </w:pPr>
          </w:p>
        </w:tc>
      </w:tr>
      <w:tr>
        <w:tblPrEx>
          <w:tblCellMar>
            <w:top w:w="0" w:type="dxa"/>
            <w:left w:w="108" w:type="dxa"/>
            <w:bottom w:w="0" w:type="dxa"/>
            <w:right w:w="108" w:type="dxa"/>
          </w:tblCellMar>
        </w:tblPrEx>
        <w:trPr>
          <w:trHeight w:val="270" w:hRule="atLeast"/>
        </w:trPr>
        <w:tc>
          <w:tcPr>
            <w:tcW w:w="581" w:type="dxa"/>
            <w:vMerge w:val="continue"/>
            <w:tcBorders>
              <w:top w:val="nil"/>
              <w:left w:val="single" w:color="auto" w:sz="4" w:space="0"/>
              <w:bottom w:val="single" w:color="000000" w:sz="4" w:space="0"/>
              <w:right w:val="single" w:color="auto" w:sz="4" w:space="0"/>
            </w:tcBorders>
            <w:vAlign w:val="center"/>
          </w:tcPr>
          <w:p>
            <w:pPr>
              <w:rPr>
                <w:color w:val="000000"/>
                <w:sz w:val="16"/>
                <w:szCs w:val="16"/>
              </w:rPr>
            </w:pPr>
          </w:p>
        </w:tc>
        <w:tc>
          <w:tcPr>
            <w:tcW w:w="538"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color w:val="000000"/>
                <w:sz w:val="16"/>
                <w:szCs w:val="16"/>
              </w:rPr>
            </w:pPr>
            <w:r>
              <w:rPr>
                <w:color w:val="000000"/>
                <w:sz w:val="16"/>
                <w:szCs w:val="16"/>
              </w:rPr>
              <w:t>经费</w:t>
            </w:r>
            <w:r>
              <w:rPr>
                <w:color w:val="000000"/>
                <w:sz w:val="16"/>
                <w:szCs w:val="16"/>
              </w:rPr>
              <w:br w:type="textWrapping"/>
            </w:r>
            <w:r>
              <w:rPr>
                <w:color w:val="000000"/>
                <w:sz w:val="16"/>
                <w:szCs w:val="16"/>
              </w:rPr>
              <w:t>安排</w:t>
            </w:r>
            <w:r>
              <w:rPr>
                <w:color w:val="000000"/>
                <w:sz w:val="16"/>
                <w:szCs w:val="16"/>
              </w:rPr>
              <w:br w:type="textWrapping"/>
            </w:r>
            <w:r>
              <w:rPr>
                <w:color w:val="000000"/>
                <w:sz w:val="16"/>
                <w:szCs w:val="16"/>
              </w:rPr>
              <w:t>(7分)</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color w:val="000000"/>
                <w:sz w:val="16"/>
                <w:szCs w:val="16"/>
              </w:rPr>
            </w:pPr>
            <w:r>
              <w:rPr>
                <w:color w:val="000000"/>
                <w:sz w:val="16"/>
                <w:szCs w:val="16"/>
              </w:rPr>
              <w:t>标准</w:t>
            </w:r>
            <w:r>
              <w:rPr>
                <w:color w:val="000000"/>
                <w:sz w:val="16"/>
                <w:szCs w:val="16"/>
              </w:rPr>
              <w:br w:type="textWrapping"/>
            </w:r>
            <w:r>
              <w:rPr>
                <w:color w:val="000000"/>
                <w:sz w:val="16"/>
                <w:szCs w:val="16"/>
              </w:rPr>
              <w:t>控制</w:t>
            </w:r>
          </w:p>
        </w:tc>
        <w:tc>
          <w:tcPr>
            <w:tcW w:w="2587" w:type="dxa"/>
            <w:tcBorders>
              <w:top w:val="single" w:color="auto" w:sz="4" w:space="0"/>
              <w:left w:val="nil"/>
              <w:bottom w:val="single" w:color="auto" w:sz="4" w:space="0"/>
              <w:right w:val="single" w:color="000000" w:sz="4" w:space="0"/>
            </w:tcBorders>
            <w:shd w:val="clear" w:color="auto" w:fill="auto"/>
            <w:vAlign w:val="center"/>
          </w:tcPr>
          <w:p>
            <w:pPr>
              <w:rPr>
                <w:color w:val="000000"/>
                <w:sz w:val="16"/>
                <w:szCs w:val="16"/>
              </w:rPr>
            </w:pPr>
            <w:r>
              <w:rPr>
                <w:color w:val="000000"/>
                <w:sz w:val="16"/>
                <w:szCs w:val="16"/>
              </w:rPr>
              <w:t>1.经费测算是否符合有关要求和定额标准（0.5分）</w:t>
            </w:r>
          </w:p>
        </w:tc>
        <w:tc>
          <w:tcPr>
            <w:tcW w:w="3257" w:type="dxa"/>
            <w:tcBorders>
              <w:top w:val="nil"/>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符合(0.5分)；与相关规定和定额标准有差异(0分)</w:t>
            </w:r>
          </w:p>
        </w:tc>
        <w:tc>
          <w:tcPr>
            <w:tcW w:w="567" w:type="dxa"/>
            <w:tcBorders>
              <w:top w:val="nil"/>
              <w:left w:val="nil"/>
              <w:bottom w:val="single" w:color="auto" w:sz="4" w:space="0"/>
              <w:right w:val="single" w:color="auto" w:sz="4" w:space="0"/>
            </w:tcBorders>
            <w:shd w:val="clear" w:color="auto" w:fill="auto"/>
            <w:vAlign w:val="center"/>
          </w:tcPr>
          <w:p>
            <w:pPr>
              <w:rPr>
                <w:rFonts w:hint="default"/>
                <w:color w:val="000000"/>
                <w:sz w:val="15"/>
                <w:szCs w:val="15"/>
                <w:lang w:val="en-US"/>
              </w:rPr>
            </w:pPr>
            <w:r>
              <w:rPr>
                <w:rFonts w:hint="eastAsia"/>
                <w:color w:val="000000"/>
                <w:sz w:val="15"/>
                <w:szCs w:val="15"/>
                <w:lang w:val="en-US" w:eastAsia="zh-CN"/>
              </w:rPr>
              <w:t>0.5</w:t>
            </w:r>
          </w:p>
        </w:tc>
        <w:tc>
          <w:tcPr>
            <w:tcW w:w="833" w:type="dxa"/>
            <w:vMerge w:val="continue"/>
            <w:tcBorders>
              <w:top w:val="single" w:color="auto" w:sz="4" w:space="0"/>
              <w:left w:val="single" w:color="auto" w:sz="4" w:space="0"/>
              <w:bottom w:val="nil"/>
              <w:right w:val="single" w:color="auto" w:sz="4" w:space="0"/>
            </w:tcBorders>
            <w:vAlign w:val="center"/>
          </w:tcPr>
          <w:p>
            <w:pPr>
              <w:rPr>
                <w:sz w:val="15"/>
                <w:szCs w:val="15"/>
              </w:rPr>
            </w:pPr>
          </w:p>
        </w:tc>
      </w:tr>
      <w:tr>
        <w:tblPrEx>
          <w:tblCellMar>
            <w:top w:w="0" w:type="dxa"/>
            <w:left w:w="108" w:type="dxa"/>
            <w:bottom w:w="0" w:type="dxa"/>
            <w:right w:w="108" w:type="dxa"/>
          </w:tblCellMar>
        </w:tblPrEx>
        <w:trPr>
          <w:trHeight w:val="420" w:hRule="atLeast"/>
        </w:trPr>
        <w:tc>
          <w:tcPr>
            <w:tcW w:w="581" w:type="dxa"/>
            <w:vMerge w:val="continue"/>
            <w:tcBorders>
              <w:top w:val="nil"/>
              <w:left w:val="single" w:color="auto" w:sz="4" w:space="0"/>
              <w:bottom w:val="single" w:color="000000" w:sz="4" w:space="0"/>
              <w:right w:val="single" w:color="auto" w:sz="4" w:space="0"/>
            </w:tcBorders>
            <w:vAlign w:val="center"/>
          </w:tcPr>
          <w:p>
            <w:pPr>
              <w:rPr>
                <w:color w:val="000000"/>
                <w:sz w:val="16"/>
                <w:szCs w:val="16"/>
              </w:rPr>
            </w:pPr>
          </w:p>
        </w:tc>
        <w:tc>
          <w:tcPr>
            <w:tcW w:w="538" w:type="dxa"/>
            <w:vMerge w:val="continue"/>
            <w:tcBorders>
              <w:top w:val="nil"/>
              <w:left w:val="single" w:color="auto" w:sz="4" w:space="0"/>
              <w:bottom w:val="single" w:color="000000" w:sz="4" w:space="0"/>
              <w:right w:val="single" w:color="auto" w:sz="4" w:space="0"/>
            </w:tcBorders>
            <w:vAlign w:val="center"/>
          </w:tcPr>
          <w:p>
            <w:pPr>
              <w:rPr>
                <w:color w:val="000000"/>
                <w:sz w:val="16"/>
                <w:szCs w:val="16"/>
              </w:rPr>
            </w:pPr>
          </w:p>
        </w:tc>
        <w:tc>
          <w:tcPr>
            <w:tcW w:w="580" w:type="dxa"/>
            <w:vMerge w:val="continue"/>
            <w:tcBorders>
              <w:top w:val="nil"/>
              <w:left w:val="single" w:color="auto" w:sz="4" w:space="0"/>
              <w:bottom w:val="single" w:color="auto" w:sz="4" w:space="0"/>
              <w:right w:val="single" w:color="auto" w:sz="4" w:space="0"/>
            </w:tcBorders>
            <w:vAlign w:val="center"/>
          </w:tcPr>
          <w:p>
            <w:pPr>
              <w:rPr>
                <w:color w:val="000000"/>
                <w:sz w:val="16"/>
                <w:szCs w:val="16"/>
              </w:rPr>
            </w:pPr>
          </w:p>
        </w:tc>
        <w:tc>
          <w:tcPr>
            <w:tcW w:w="2587" w:type="dxa"/>
            <w:tcBorders>
              <w:top w:val="single" w:color="auto" w:sz="4" w:space="0"/>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2.经费预算是否与财力水平相适应（1分）</w:t>
            </w:r>
          </w:p>
        </w:tc>
        <w:tc>
          <w:tcPr>
            <w:tcW w:w="3257" w:type="dxa"/>
            <w:tcBorders>
              <w:top w:val="nil"/>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单位申报额控制在财政审定或实际支出额的2倍以内（1分）；大于2倍小于3倍（0.5分）；大于3倍（0分）</w:t>
            </w:r>
          </w:p>
        </w:tc>
        <w:tc>
          <w:tcPr>
            <w:tcW w:w="567" w:type="dxa"/>
            <w:tcBorders>
              <w:top w:val="nil"/>
              <w:left w:val="nil"/>
              <w:bottom w:val="single" w:color="auto" w:sz="4" w:space="0"/>
              <w:right w:val="single" w:color="auto" w:sz="4" w:space="0"/>
            </w:tcBorders>
            <w:shd w:val="clear" w:color="auto" w:fill="auto"/>
            <w:vAlign w:val="center"/>
          </w:tcPr>
          <w:p>
            <w:pPr>
              <w:rPr>
                <w:rFonts w:hint="eastAsia" w:eastAsia="宋体"/>
                <w:color w:val="000000"/>
                <w:sz w:val="15"/>
                <w:szCs w:val="15"/>
                <w:lang w:val="en-US" w:eastAsia="zh-CN"/>
              </w:rPr>
            </w:pPr>
            <w:r>
              <w:rPr>
                <w:color w:val="000000"/>
                <w:sz w:val="15"/>
                <w:szCs w:val="15"/>
              </w:rPr>
              <w:t>　</w:t>
            </w:r>
            <w:r>
              <w:rPr>
                <w:rFonts w:hint="eastAsia"/>
                <w:color w:val="000000"/>
                <w:sz w:val="15"/>
                <w:szCs w:val="15"/>
                <w:lang w:val="en-US" w:eastAsia="zh-CN"/>
              </w:rPr>
              <w:t>1</w:t>
            </w:r>
          </w:p>
        </w:tc>
        <w:tc>
          <w:tcPr>
            <w:tcW w:w="833" w:type="dxa"/>
            <w:vMerge w:val="continue"/>
            <w:tcBorders>
              <w:top w:val="single" w:color="auto" w:sz="4" w:space="0"/>
              <w:left w:val="single" w:color="auto" w:sz="4" w:space="0"/>
              <w:bottom w:val="nil"/>
              <w:right w:val="single" w:color="auto" w:sz="4" w:space="0"/>
            </w:tcBorders>
            <w:vAlign w:val="center"/>
          </w:tcPr>
          <w:p>
            <w:pPr>
              <w:rPr>
                <w:sz w:val="15"/>
                <w:szCs w:val="15"/>
              </w:rPr>
            </w:pPr>
          </w:p>
        </w:tc>
      </w:tr>
      <w:tr>
        <w:tblPrEx>
          <w:tblCellMar>
            <w:top w:w="0" w:type="dxa"/>
            <w:left w:w="108" w:type="dxa"/>
            <w:bottom w:w="0" w:type="dxa"/>
            <w:right w:w="108" w:type="dxa"/>
          </w:tblCellMar>
        </w:tblPrEx>
        <w:trPr>
          <w:trHeight w:val="420" w:hRule="atLeast"/>
        </w:trPr>
        <w:tc>
          <w:tcPr>
            <w:tcW w:w="581" w:type="dxa"/>
            <w:vMerge w:val="continue"/>
            <w:tcBorders>
              <w:top w:val="nil"/>
              <w:left w:val="single" w:color="auto" w:sz="4" w:space="0"/>
              <w:bottom w:val="single" w:color="000000" w:sz="4" w:space="0"/>
              <w:right w:val="single" w:color="auto" w:sz="4" w:space="0"/>
            </w:tcBorders>
            <w:vAlign w:val="center"/>
          </w:tcPr>
          <w:p>
            <w:pPr>
              <w:rPr>
                <w:color w:val="000000"/>
                <w:sz w:val="16"/>
                <w:szCs w:val="16"/>
              </w:rPr>
            </w:pPr>
          </w:p>
        </w:tc>
        <w:tc>
          <w:tcPr>
            <w:tcW w:w="538" w:type="dxa"/>
            <w:vMerge w:val="continue"/>
            <w:tcBorders>
              <w:top w:val="nil"/>
              <w:left w:val="single" w:color="auto" w:sz="4" w:space="0"/>
              <w:bottom w:val="single" w:color="000000" w:sz="4" w:space="0"/>
              <w:right w:val="single" w:color="auto" w:sz="4" w:space="0"/>
            </w:tcBorders>
            <w:vAlign w:val="center"/>
          </w:tcPr>
          <w:p>
            <w:pPr>
              <w:rPr>
                <w:color w:val="000000"/>
                <w:sz w:val="16"/>
                <w:szCs w:val="16"/>
              </w:rPr>
            </w:pPr>
          </w:p>
        </w:tc>
        <w:tc>
          <w:tcPr>
            <w:tcW w:w="580" w:type="dxa"/>
            <w:vMerge w:val="continue"/>
            <w:tcBorders>
              <w:top w:val="nil"/>
              <w:left w:val="single" w:color="auto" w:sz="4" w:space="0"/>
              <w:bottom w:val="single" w:color="auto" w:sz="4" w:space="0"/>
              <w:right w:val="single" w:color="auto" w:sz="4" w:space="0"/>
            </w:tcBorders>
            <w:vAlign w:val="center"/>
          </w:tcPr>
          <w:p>
            <w:pPr>
              <w:rPr>
                <w:color w:val="000000"/>
                <w:sz w:val="16"/>
                <w:szCs w:val="16"/>
              </w:rPr>
            </w:pPr>
          </w:p>
        </w:tc>
        <w:tc>
          <w:tcPr>
            <w:tcW w:w="2587" w:type="dxa"/>
            <w:tcBorders>
              <w:top w:val="single" w:color="auto" w:sz="4" w:space="0"/>
              <w:left w:val="nil"/>
              <w:bottom w:val="single" w:color="auto" w:sz="4" w:space="0"/>
              <w:right w:val="single" w:color="000000" w:sz="4" w:space="0"/>
            </w:tcBorders>
            <w:shd w:val="clear" w:color="auto" w:fill="auto"/>
            <w:vAlign w:val="center"/>
          </w:tcPr>
          <w:p>
            <w:pPr>
              <w:rPr>
                <w:color w:val="000000"/>
                <w:sz w:val="16"/>
                <w:szCs w:val="16"/>
              </w:rPr>
            </w:pPr>
            <w:r>
              <w:rPr>
                <w:color w:val="000000"/>
                <w:sz w:val="16"/>
                <w:szCs w:val="16"/>
              </w:rPr>
              <w:t>3.是否体现厉行节约禁止铺张浪费有关规定（0.5分）</w:t>
            </w:r>
          </w:p>
        </w:tc>
        <w:tc>
          <w:tcPr>
            <w:tcW w:w="3257" w:type="dxa"/>
            <w:tcBorders>
              <w:top w:val="nil"/>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测算细致且有节支措施(0.5分)；经费测算随意性较大(0分)</w:t>
            </w:r>
          </w:p>
        </w:tc>
        <w:tc>
          <w:tcPr>
            <w:tcW w:w="567" w:type="dxa"/>
            <w:tcBorders>
              <w:top w:val="nil"/>
              <w:left w:val="nil"/>
              <w:bottom w:val="single" w:color="auto" w:sz="4" w:space="0"/>
              <w:right w:val="single" w:color="auto" w:sz="4" w:space="0"/>
            </w:tcBorders>
            <w:shd w:val="clear" w:color="auto" w:fill="auto"/>
            <w:vAlign w:val="center"/>
          </w:tcPr>
          <w:p>
            <w:pPr>
              <w:rPr>
                <w:rFonts w:hint="default" w:eastAsia="宋体"/>
                <w:color w:val="000000"/>
                <w:sz w:val="15"/>
                <w:szCs w:val="15"/>
                <w:lang w:val="en-US" w:eastAsia="zh-CN"/>
              </w:rPr>
            </w:pPr>
            <w:r>
              <w:rPr>
                <w:rFonts w:hint="eastAsia"/>
                <w:color w:val="000000"/>
                <w:sz w:val="15"/>
                <w:szCs w:val="15"/>
                <w:lang w:val="en-US" w:eastAsia="zh-CN"/>
              </w:rPr>
              <w:t>0.5</w:t>
            </w:r>
          </w:p>
        </w:tc>
        <w:tc>
          <w:tcPr>
            <w:tcW w:w="833" w:type="dxa"/>
            <w:vMerge w:val="continue"/>
            <w:tcBorders>
              <w:top w:val="single" w:color="auto" w:sz="4" w:space="0"/>
              <w:left w:val="single" w:color="auto" w:sz="4" w:space="0"/>
              <w:bottom w:val="nil"/>
              <w:right w:val="single" w:color="auto" w:sz="4" w:space="0"/>
            </w:tcBorders>
            <w:vAlign w:val="center"/>
          </w:tcPr>
          <w:p>
            <w:pPr>
              <w:rPr>
                <w:sz w:val="15"/>
                <w:szCs w:val="15"/>
              </w:rPr>
            </w:pPr>
          </w:p>
        </w:tc>
      </w:tr>
      <w:tr>
        <w:tblPrEx>
          <w:tblCellMar>
            <w:top w:w="0" w:type="dxa"/>
            <w:left w:w="108" w:type="dxa"/>
            <w:bottom w:w="0" w:type="dxa"/>
            <w:right w:w="108" w:type="dxa"/>
          </w:tblCellMar>
        </w:tblPrEx>
        <w:trPr>
          <w:trHeight w:val="270" w:hRule="atLeast"/>
        </w:trPr>
        <w:tc>
          <w:tcPr>
            <w:tcW w:w="581" w:type="dxa"/>
            <w:vMerge w:val="continue"/>
            <w:tcBorders>
              <w:top w:val="nil"/>
              <w:left w:val="single" w:color="auto" w:sz="4" w:space="0"/>
              <w:bottom w:val="single" w:color="000000" w:sz="4" w:space="0"/>
              <w:right w:val="single" w:color="auto" w:sz="4" w:space="0"/>
            </w:tcBorders>
            <w:vAlign w:val="center"/>
          </w:tcPr>
          <w:p>
            <w:pPr>
              <w:rPr>
                <w:color w:val="000000"/>
                <w:sz w:val="16"/>
                <w:szCs w:val="16"/>
              </w:rPr>
            </w:pPr>
          </w:p>
        </w:tc>
        <w:tc>
          <w:tcPr>
            <w:tcW w:w="538" w:type="dxa"/>
            <w:vMerge w:val="continue"/>
            <w:tcBorders>
              <w:top w:val="nil"/>
              <w:left w:val="single" w:color="auto" w:sz="4" w:space="0"/>
              <w:bottom w:val="single" w:color="000000" w:sz="4" w:space="0"/>
              <w:right w:val="single" w:color="auto" w:sz="4" w:space="0"/>
            </w:tcBorders>
            <w:vAlign w:val="center"/>
          </w:tcPr>
          <w:p>
            <w:pPr>
              <w:rPr>
                <w:color w:val="000000"/>
                <w:sz w:val="16"/>
                <w:szCs w:val="16"/>
              </w:rPr>
            </w:pPr>
          </w:p>
        </w:tc>
        <w:tc>
          <w:tcPr>
            <w:tcW w:w="580" w:type="dxa"/>
            <w:vMerge w:val="continue"/>
            <w:tcBorders>
              <w:top w:val="nil"/>
              <w:left w:val="single" w:color="auto" w:sz="4" w:space="0"/>
              <w:bottom w:val="single" w:color="auto" w:sz="4" w:space="0"/>
              <w:right w:val="single" w:color="auto" w:sz="4" w:space="0"/>
            </w:tcBorders>
            <w:vAlign w:val="center"/>
          </w:tcPr>
          <w:p>
            <w:pPr>
              <w:rPr>
                <w:color w:val="000000"/>
                <w:sz w:val="16"/>
                <w:szCs w:val="16"/>
              </w:rPr>
            </w:pPr>
          </w:p>
        </w:tc>
        <w:tc>
          <w:tcPr>
            <w:tcW w:w="2587" w:type="dxa"/>
            <w:tcBorders>
              <w:top w:val="single" w:color="auto" w:sz="4" w:space="0"/>
              <w:left w:val="nil"/>
              <w:bottom w:val="single" w:color="auto" w:sz="4" w:space="0"/>
              <w:right w:val="single" w:color="000000" w:sz="4" w:space="0"/>
            </w:tcBorders>
            <w:shd w:val="clear" w:color="auto" w:fill="auto"/>
            <w:vAlign w:val="center"/>
          </w:tcPr>
          <w:p>
            <w:pPr>
              <w:rPr>
                <w:color w:val="000000"/>
                <w:sz w:val="16"/>
                <w:szCs w:val="16"/>
              </w:rPr>
            </w:pPr>
            <w:r>
              <w:rPr>
                <w:color w:val="000000"/>
                <w:sz w:val="16"/>
                <w:szCs w:val="16"/>
              </w:rPr>
              <w:t>4.经费预算是否与设定的绩效目标相符合（1分）</w:t>
            </w:r>
          </w:p>
        </w:tc>
        <w:tc>
          <w:tcPr>
            <w:tcW w:w="3257" w:type="dxa"/>
            <w:tcBorders>
              <w:top w:val="nil"/>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相符（1分）；基本相符（0.5分）；不相符（0分）</w:t>
            </w:r>
          </w:p>
        </w:tc>
        <w:tc>
          <w:tcPr>
            <w:tcW w:w="567" w:type="dxa"/>
            <w:tcBorders>
              <w:top w:val="nil"/>
              <w:left w:val="nil"/>
              <w:bottom w:val="single" w:color="auto" w:sz="4" w:space="0"/>
              <w:right w:val="single" w:color="auto" w:sz="4" w:space="0"/>
            </w:tcBorders>
            <w:shd w:val="clear" w:color="auto" w:fill="auto"/>
            <w:vAlign w:val="center"/>
          </w:tcPr>
          <w:p>
            <w:pPr>
              <w:rPr>
                <w:rFonts w:hint="eastAsia" w:eastAsia="宋体"/>
                <w:color w:val="000000"/>
                <w:sz w:val="15"/>
                <w:szCs w:val="15"/>
                <w:lang w:val="en-US" w:eastAsia="zh-CN"/>
              </w:rPr>
            </w:pPr>
            <w:r>
              <w:rPr>
                <w:color w:val="000000"/>
                <w:sz w:val="15"/>
                <w:szCs w:val="15"/>
              </w:rPr>
              <w:t>　</w:t>
            </w:r>
            <w:r>
              <w:rPr>
                <w:rFonts w:hint="eastAsia"/>
                <w:color w:val="000000"/>
                <w:sz w:val="15"/>
                <w:szCs w:val="15"/>
                <w:lang w:val="en-US" w:eastAsia="zh-CN"/>
              </w:rPr>
              <w:t>1</w:t>
            </w:r>
          </w:p>
        </w:tc>
        <w:tc>
          <w:tcPr>
            <w:tcW w:w="833" w:type="dxa"/>
            <w:vMerge w:val="continue"/>
            <w:tcBorders>
              <w:top w:val="single" w:color="auto" w:sz="4" w:space="0"/>
              <w:left w:val="single" w:color="auto" w:sz="4" w:space="0"/>
              <w:bottom w:val="nil"/>
              <w:right w:val="single" w:color="auto" w:sz="4" w:space="0"/>
            </w:tcBorders>
            <w:vAlign w:val="center"/>
          </w:tcPr>
          <w:p>
            <w:pPr>
              <w:rPr>
                <w:sz w:val="15"/>
                <w:szCs w:val="15"/>
              </w:rPr>
            </w:pPr>
          </w:p>
        </w:tc>
      </w:tr>
      <w:tr>
        <w:tblPrEx>
          <w:tblCellMar>
            <w:top w:w="0" w:type="dxa"/>
            <w:left w:w="108" w:type="dxa"/>
            <w:bottom w:w="0" w:type="dxa"/>
            <w:right w:w="108" w:type="dxa"/>
          </w:tblCellMar>
        </w:tblPrEx>
        <w:trPr>
          <w:trHeight w:val="630" w:hRule="atLeast"/>
        </w:trPr>
        <w:tc>
          <w:tcPr>
            <w:tcW w:w="581" w:type="dxa"/>
            <w:vMerge w:val="continue"/>
            <w:tcBorders>
              <w:top w:val="nil"/>
              <w:left w:val="single" w:color="auto" w:sz="4" w:space="0"/>
              <w:bottom w:val="single" w:color="000000" w:sz="4" w:space="0"/>
              <w:right w:val="single" w:color="auto" w:sz="4" w:space="0"/>
            </w:tcBorders>
            <w:vAlign w:val="center"/>
          </w:tcPr>
          <w:p>
            <w:pPr>
              <w:rPr>
                <w:color w:val="000000"/>
                <w:sz w:val="16"/>
                <w:szCs w:val="16"/>
              </w:rPr>
            </w:pPr>
          </w:p>
        </w:tc>
        <w:tc>
          <w:tcPr>
            <w:tcW w:w="538" w:type="dxa"/>
            <w:vMerge w:val="continue"/>
            <w:tcBorders>
              <w:top w:val="nil"/>
              <w:left w:val="single" w:color="auto" w:sz="4" w:space="0"/>
              <w:bottom w:val="single" w:color="000000" w:sz="4" w:space="0"/>
              <w:right w:val="single" w:color="auto" w:sz="4" w:space="0"/>
            </w:tcBorders>
            <w:vAlign w:val="center"/>
          </w:tcPr>
          <w:p>
            <w:pPr>
              <w:rPr>
                <w:color w:val="000000"/>
                <w:sz w:val="16"/>
                <w:szCs w:val="16"/>
              </w:rPr>
            </w:pPr>
          </w:p>
        </w:tc>
        <w:tc>
          <w:tcPr>
            <w:tcW w:w="580"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color w:val="000000"/>
                <w:sz w:val="16"/>
                <w:szCs w:val="16"/>
              </w:rPr>
            </w:pPr>
            <w:r>
              <w:rPr>
                <w:color w:val="000000"/>
                <w:sz w:val="16"/>
                <w:szCs w:val="16"/>
              </w:rPr>
              <w:t>预算</w:t>
            </w:r>
            <w:r>
              <w:rPr>
                <w:color w:val="000000"/>
                <w:sz w:val="16"/>
                <w:szCs w:val="16"/>
              </w:rPr>
              <w:br w:type="textWrapping"/>
            </w:r>
            <w:r>
              <w:rPr>
                <w:color w:val="000000"/>
                <w:sz w:val="16"/>
                <w:szCs w:val="16"/>
              </w:rPr>
              <w:t>约束</w:t>
            </w:r>
          </w:p>
        </w:tc>
        <w:tc>
          <w:tcPr>
            <w:tcW w:w="2587" w:type="dxa"/>
            <w:tcBorders>
              <w:top w:val="single" w:color="auto" w:sz="4" w:space="0"/>
              <w:left w:val="nil"/>
              <w:bottom w:val="single" w:color="000000" w:sz="4" w:space="0"/>
              <w:right w:val="single" w:color="auto" w:sz="4" w:space="0"/>
            </w:tcBorders>
            <w:shd w:val="clear" w:color="auto" w:fill="auto"/>
            <w:vAlign w:val="center"/>
          </w:tcPr>
          <w:p>
            <w:pPr>
              <w:rPr>
                <w:color w:val="000000"/>
                <w:sz w:val="16"/>
                <w:szCs w:val="16"/>
              </w:rPr>
            </w:pPr>
            <w:r>
              <w:rPr>
                <w:color w:val="000000"/>
                <w:sz w:val="16"/>
                <w:szCs w:val="16"/>
              </w:rPr>
              <w:t>1.经费预算是否细化、具体、准确，具有可操作性（1分）</w:t>
            </w:r>
          </w:p>
        </w:tc>
        <w:tc>
          <w:tcPr>
            <w:tcW w:w="3257" w:type="dxa"/>
            <w:tcBorders>
              <w:top w:val="nil"/>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方案具体、细化，支出项目、金额有据可查(1分)；方案基本符合要求，支出项目、金额基本准确(0.5分)；方案粗略，开支项目、金额随意性较大(0分)</w:t>
            </w:r>
          </w:p>
        </w:tc>
        <w:tc>
          <w:tcPr>
            <w:tcW w:w="567" w:type="dxa"/>
            <w:tcBorders>
              <w:top w:val="nil"/>
              <w:left w:val="nil"/>
              <w:bottom w:val="single" w:color="000000" w:sz="4" w:space="0"/>
              <w:right w:val="single" w:color="auto" w:sz="4" w:space="0"/>
            </w:tcBorders>
            <w:shd w:val="clear" w:color="auto" w:fill="auto"/>
            <w:vAlign w:val="center"/>
          </w:tcPr>
          <w:p>
            <w:pPr>
              <w:rPr>
                <w:rFonts w:hint="eastAsia" w:eastAsia="宋体"/>
                <w:color w:val="000000"/>
                <w:sz w:val="15"/>
                <w:szCs w:val="15"/>
                <w:lang w:val="en-US" w:eastAsia="zh-CN"/>
              </w:rPr>
            </w:pPr>
            <w:r>
              <w:rPr>
                <w:color w:val="000000"/>
                <w:sz w:val="15"/>
                <w:szCs w:val="15"/>
              </w:rPr>
              <w:t>　</w:t>
            </w:r>
            <w:r>
              <w:rPr>
                <w:rFonts w:hint="eastAsia"/>
                <w:color w:val="000000"/>
                <w:sz w:val="15"/>
                <w:szCs w:val="15"/>
                <w:lang w:val="en-US" w:eastAsia="zh-CN"/>
              </w:rPr>
              <w:t>1</w:t>
            </w:r>
          </w:p>
        </w:tc>
        <w:tc>
          <w:tcPr>
            <w:tcW w:w="833" w:type="dxa"/>
            <w:vMerge w:val="continue"/>
            <w:tcBorders>
              <w:top w:val="single" w:color="auto" w:sz="4" w:space="0"/>
              <w:left w:val="single" w:color="auto" w:sz="4" w:space="0"/>
              <w:bottom w:val="single" w:color="000000" w:sz="4" w:space="0"/>
              <w:right w:val="single" w:color="auto" w:sz="4" w:space="0"/>
            </w:tcBorders>
            <w:vAlign w:val="center"/>
          </w:tcPr>
          <w:p>
            <w:pPr>
              <w:rPr>
                <w:sz w:val="15"/>
                <w:szCs w:val="15"/>
              </w:rPr>
            </w:pPr>
          </w:p>
        </w:tc>
      </w:tr>
      <w:tr>
        <w:tblPrEx>
          <w:tblCellMar>
            <w:top w:w="0" w:type="dxa"/>
            <w:left w:w="108" w:type="dxa"/>
            <w:bottom w:w="0" w:type="dxa"/>
            <w:right w:w="108" w:type="dxa"/>
          </w:tblCellMar>
        </w:tblPrEx>
        <w:trPr>
          <w:trHeight w:val="420" w:hRule="atLeast"/>
        </w:trPr>
        <w:tc>
          <w:tcPr>
            <w:tcW w:w="581" w:type="dxa"/>
            <w:vMerge w:val="continue"/>
            <w:tcBorders>
              <w:top w:val="single" w:color="000000" w:sz="4" w:space="0"/>
              <w:left w:val="single" w:color="auto" w:sz="4" w:space="0"/>
              <w:bottom w:val="single" w:color="000000" w:sz="4" w:space="0"/>
              <w:right w:val="single" w:color="auto" w:sz="4" w:space="0"/>
            </w:tcBorders>
            <w:vAlign w:val="center"/>
          </w:tcPr>
          <w:p>
            <w:pPr>
              <w:rPr>
                <w:color w:val="000000"/>
                <w:sz w:val="16"/>
                <w:szCs w:val="16"/>
              </w:rPr>
            </w:pPr>
          </w:p>
        </w:tc>
        <w:tc>
          <w:tcPr>
            <w:tcW w:w="538" w:type="dxa"/>
            <w:vMerge w:val="continue"/>
            <w:tcBorders>
              <w:top w:val="single" w:color="000000" w:sz="4" w:space="0"/>
              <w:left w:val="single" w:color="auto" w:sz="4" w:space="0"/>
              <w:bottom w:val="single" w:color="000000" w:sz="4" w:space="0"/>
              <w:right w:val="single" w:color="auto" w:sz="4" w:space="0"/>
            </w:tcBorders>
            <w:vAlign w:val="center"/>
          </w:tcPr>
          <w:p>
            <w:pPr>
              <w:rPr>
                <w:color w:val="000000"/>
                <w:sz w:val="16"/>
                <w:szCs w:val="16"/>
              </w:rPr>
            </w:pPr>
          </w:p>
        </w:tc>
        <w:tc>
          <w:tcPr>
            <w:tcW w:w="580" w:type="dxa"/>
            <w:vMerge w:val="continue"/>
            <w:tcBorders>
              <w:top w:val="single" w:color="000000" w:sz="4" w:space="0"/>
              <w:left w:val="single" w:color="auto" w:sz="4" w:space="0"/>
              <w:bottom w:val="single" w:color="auto" w:sz="4" w:space="0"/>
              <w:right w:val="single" w:color="auto" w:sz="4" w:space="0"/>
            </w:tcBorders>
            <w:vAlign w:val="center"/>
          </w:tcPr>
          <w:p>
            <w:pPr>
              <w:rPr>
                <w:color w:val="000000"/>
                <w:sz w:val="16"/>
                <w:szCs w:val="16"/>
              </w:rPr>
            </w:pPr>
          </w:p>
        </w:tc>
        <w:tc>
          <w:tcPr>
            <w:tcW w:w="2587" w:type="dxa"/>
            <w:tcBorders>
              <w:top w:val="single" w:color="000000" w:sz="4" w:space="0"/>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2.资金用途和开支范围是否明确(1分)</w:t>
            </w:r>
          </w:p>
        </w:tc>
        <w:tc>
          <w:tcPr>
            <w:tcW w:w="3257" w:type="dxa"/>
            <w:tcBorders>
              <w:top w:val="single" w:color="auto" w:sz="4" w:space="0"/>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用途明确、范围具体(1分)；用途、范围基本明确(0.5分)；支出用途、范围不明确（0分）</w:t>
            </w:r>
          </w:p>
        </w:tc>
        <w:tc>
          <w:tcPr>
            <w:tcW w:w="567" w:type="dxa"/>
            <w:tcBorders>
              <w:top w:val="single" w:color="000000" w:sz="4" w:space="0"/>
              <w:left w:val="nil"/>
              <w:bottom w:val="single" w:color="auto" w:sz="4" w:space="0"/>
              <w:right w:val="single" w:color="auto" w:sz="4" w:space="0"/>
            </w:tcBorders>
            <w:shd w:val="clear" w:color="auto" w:fill="auto"/>
            <w:vAlign w:val="center"/>
          </w:tcPr>
          <w:p>
            <w:pPr>
              <w:rPr>
                <w:rFonts w:hint="eastAsia" w:eastAsia="宋体"/>
                <w:color w:val="000000"/>
                <w:sz w:val="15"/>
                <w:szCs w:val="15"/>
                <w:lang w:val="en-US" w:eastAsia="zh-CN"/>
              </w:rPr>
            </w:pPr>
            <w:r>
              <w:rPr>
                <w:color w:val="000000"/>
                <w:sz w:val="15"/>
                <w:szCs w:val="15"/>
              </w:rPr>
              <w:t>　</w:t>
            </w:r>
            <w:r>
              <w:rPr>
                <w:rFonts w:hint="eastAsia"/>
                <w:color w:val="000000"/>
                <w:sz w:val="15"/>
                <w:szCs w:val="15"/>
                <w:lang w:val="en-US" w:eastAsia="zh-CN"/>
              </w:rPr>
              <w:t>1</w:t>
            </w:r>
          </w:p>
        </w:tc>
        <w:tc>
          <w:tcPr>
            <w:tcW w:w="833" w:type="dxa"/>
            <w:vMerge w:val="continue"/>
            <w:tcBorders>
              <w:top w:val="single" w:color="000000" w:sz="4" w:space="0"/>
              <w:left w:val="single" w:color="auto" w:sz="4" w:space="0"/>
              <w:bottom w:val="nil"/>
              <w:right w:val="single" w:color="auto" w:sz="4" w:space="0"/>
            </w:tcBorders>
            <w:vAlign w:val="center"/>
          </w:tcPr>
          <w:p>
            <w:pPr>
              <w:rPr>
                <w:sz w:val="15"/>
                <w:szCs w:val="15"/>
              </w:rPr>
            </w:pPr>
          </w:p>
        </w:tc>
      </w:tr>
      <w:tr>
        <w:tblPrEx>
          <w:tblCellMar>
            <w:top w:w="0" w:type="dxa"/>
            <w:left w:w="108" w:type="dxa"/>
            <w:bottom w:w="0" w:type="dxa"/>
            <w:right w:w="108" w:type="dxa"/>
          </w:tblCellMar>
        </w:tblPrEx>
        <w:trPr>
          <w:trHeight w:val="420" w:hRule="atLeast"/>
        </w:trPr>
        <w:tc>
          <w:tcPr>
            <w:tcW w:w="581" w:type="dxa"/>
            <w:vMerge w:val="continue"/>
            <w:tcBorders>
              <w:top w:val="nil"/>
              <w:left w:val="single" w:color="auto" w:sz="4" w:space="0"/>
              <w:bottom w:val="single" w:color="000000" w:sz="4" w:space="0"/>
              <w:right w:val="single" w:color="auto" w:sz="4" w:space="0"/>
            </w:tcBorders>
            <w:vAlign w:val="center"/>
          </w:tcPr>
          <w:p>
            <w:pPr>
              <w:rPr>
                <w:color w:val="000000"/>
                <w:sz w:val="16"/>
                <w:szCs w:val="16"/>
              </w:rPr>
            </w:pPr>
          </w:p>
        </w:tc>
        <w:tc>
          <w:tcPr>
            <w:tcW w:w="538" w:type="dxa"/>
            <w:vMerge w:val="continue"/>
            <w:tcBorders>
              <w:top w:val="nil"/>
              <w:left w:val="single" w:color="auto" w:sz="4" w:space="0"/>
              <w:bottom w:val="single" w:color="000000" w:sz="4" w:space="0"/>
              <w:right w:val="single" w:color="auto" w:sz="4" w:space="0"/>
            </w:tcBorders>
            <w:vAlign w:val="center"/>
          </w:tcPr>
          <w:p>
            <w:pPr>
              <w:rPr>
                <w:color w:val="000000"/>
                <w:sz w:val="16"/>
                <w:szCs w:val="16"/>
              </w:rPr>
            </w:pPr>
          </w:p>
        </w:tc>
        <w:tc>
          <w:tcPr>
            <w:tcW w:w="580" w:type="dxa"/>
            <w:vMerge w:val="continue"/>
            <w:tcBorders>
              <w:top w:val="nil"/>
              <w:left w:val="single" w:color="auto" w:sz="4" w:space="0"/>
              <w:bottom w:val="single" w:color="auto" w:sz="4" w:space="0"/>
              <w:right w:val="single" w:color="auto" w:sz="4" w:space="0"/>
            </w:tcBorders>
            <w:vAlign w:val="center"/>
          </w:tcPr>
          <w:p>
            <w:pPr>
              <w:rPr>
                <w:color w:val="000000"/>
                <w:sz w:val="16"/>
                <w:szCs w:val="16"/>
              </w:rPr>
            </w:pPr>
          </w:p>
        </w:tc>
        <w:tc>
          <w:tcPr>
            <w:tcW w:w="2587" w:type="dxa"/>
            <w:tcBorders>
              <w:top w:val="single" w:color="auto" w:sz="4" w:space="0"/>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3.资金支出进度是否明确、细化、科学合理(1分)</w:t>
            </w:r>
          </w:p>
        </w:tc>
        <w:tc>
          <w:tcPr>
            <w:tcW w:w="3257"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进度计划与项目实施衔接紧密(1分)；进度计划与项目实施基本保持一致(0.5分)；无进度计划(0分)</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eastAsia="宋体"/>
                <w:color w:val="000000"/>
                <w:sz w:val="15"/>
                <w:szCs w:val="15"/>
                <w:lang w:val="en-US" w:eastAsia="zh-CN"/>
              </w:rPr>
            </w:pPr>
            <w:r>
              <w:rPr>
                <w:color w:val="000000"/>
                <w:sz w:val="15"/>
                <w:szCs w:val="15"/>
              </w:rPr>
              <w:t>　</w:t>
            </w:r>
            <w:r>
              <w:rPr>
                <w:rFonts w:hint="eastAsia"/>
                <w:color w:val="000000"/>
                <w:sz w:val="15"/>
                <w:szCs w:val="15"/>
                <w:lang w:val="en-US" w:eastAsia="zh-CN"/>
              </w:rPr>
              <w:t>1</w:t>
            </w:r>
          </w:p>
        </w:tc>
        <w:tc>
          <w:tcPr>
            <w:tcW w:w="833" w:type="dxa"/>
            <w:vMerge w:val="continue"/>
            <w:tcBorders>
              <w:top w:val="single" w:color="auto" w:sz="4" w:space="0"/>
              <w:left w:val="single" w:color="auto" w:sz="4" w:space="0"/>
              <w:bottom w:val="nil"/>
              <w:right w:val="single" w:color="auto" w:sz="4" w:space="0"/>
            </w:tcBorders>
            <w:vAlign w:val="center"/>
          </w:tcPr>
          <w:p>
            <w:pPr>
              <w:rPr>
                <w:sz w:val="15"/>
                <w:szCs w:val="15"/>
              </w:rPr>
            </w:pPr>
          </w:p>
        </w:tc>
      </w:tr>
      <w:tr>
        <w:tblPrEx>
          <w:tblCellMar>
            <w:top w:w="0" w:type="dxa"/>
            <w:left w:w="108" w:type="dxa"/>
            <w:bottom w:w="0" w:type="dxa"/>
            <w:right w:w="108" w:type="dxa"/>
          </w:tblCellMar>
        </w:tblPrEx>
        <w:trPr>
          <w:trHeight w:val="420" w:hRule="atLeast"/>
        </w:trPr>
        <w:tc>
          <w:tcPr>
            <w:tcW w:w="581" w:type="dxa"/>
            <w:vMerge w:val="continue"/>
            <w:tcBorders>
              <w:top w:val="nil"/>
              <w:left w:val="single" w:color="auto" w:sz="4" w:space="0"/>
              <w:bottom w:val="single" w:color="000000" w:sz="4" w:space="0"/>
              <w:right w:val="single" w:color="auto" w:sz="4" w:space="0"/>
            </w:tcBorders>
            <w:vAlign w:val="center"/>
          </w:tcPr>
          <w:p>
            <w:pPr>
              <w:rPr>
                <w:color w:val="000000"/>
                <w:sz w:val="16"/>
                <w:szCs w:val="16"/>
              </w:rPr>
            </w:pPr>
          </w:p>
        </w:tc>
        <w:tc>
          <w:tcPr>
            <w:tcW w:w="538" w:type="dxa"/>
            <w:vMerge w:val="continue"/>
            <w:tcBorders>
              <w:top w:val="nil"/>
              <w:left w:val="single" w:color="auto" w:sz="4" w:space="0"/>
              <w:bottom w:val="single" w:color="000000" w:sz="4" w:space="0"/>
              <w:right w:val="single" w:color="auto" w:sz="4" w:space="0"/>
            </w:tcBorders>
            <w:vAlign w:val="center"/>
          </w:tcPr>
          <w:p>
            <w:pPr>
              <w:rPr>
                <w:color w:val="000000"/>
                <w:sz w:val="16"/>
                <w:szCs w:val="16"/>
              </w:rPr>
            </w:pPr>
          </w:p>
        </w:tc>
        <w:tc>
          <w:tcPr>
            <w:tcW w:w="580" w:type="dxa"/>
            <w:vMerge w:val="continue"/>
            <w:tcBorders>
              <w:top w:val="nil"/>
              <w:left w:val="single" w:color="auto" w:sz="4" w:space="0"/>
              <w:bottom w:val="single" w:color="000000" w:sz="4" w:space="0"/>
              <w:right w:val="single" w:color="auto" w:sz="4" w:space="0"/>
            </w:tcBorders>
            <w:vAlign w:val="center"/>
          </w:tcPr>
          <w:p>
            <w:pPr>
              <w:rPr>
                <w:color w:val="000000"/>
                <w:sz w:val="16"/>
                <w:szCs w:val="16"/>
              </w:rPr>
            </w:pPr>
          </w:p>
        </w:tc>
        <w:tc>
          <w:tcPr>
            <w:tcW w:w="2587" w:type="dxa"/>
            <w:tcBorders>
              <w:top w:val="single" w:color="auto" w:sz="4" w:space="0"/>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4.有无预算约束控制措施(1分)</w:t>
            </w:r>
          </w:p>
        </w:tc>
        <w:tc>
          <w:tcPr>
            <w:tcW w:w="3257" w:type="dxa"/>
            <w:tcBorders>
              <w:top w:val="nil"/>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措施完善、细化(1分)；有措施，但不具体(0.5分)；措施缺失(0分)</w:t>
            </w:r>
          </w:p>
        </w:tc>
        <w:tc>
          <w:tcPr>
            <w:tcW w:w="567" w:type="dxa"/>
            <w:tcBorders>
              <w:top w:val="nil"/>
              <w:left w:val="nil"/>
              <w:bottom w:val="single" w:color="auto" w:sz="4" w:space="0"/>
              <w:right w:val="single" w:color="auto" w:sz="4" w:space="0"/>
            </w:tcBorders>
            <w:shd w:val="clear" w:color="auto" w:fill="auto"/>
            <w:vAlign w:val="center"/>
          </w:tcPr>
          <w:p>
            <w:pPr>
              <w:rPr>
                <w:rFonts w:hint="eastAsia" w:eastAsia="宋体"/>
                <w:color w:val="000000"/>
                <w:sz w:val="15"/>
                <w:szCs w:val="15"/>
                <w:lang w:val="en-US" w:eastAsia="zh-CN"/>
              </w:rPr>
            </w:pPr>
            <w:r>
              <w:rPr>
                <w:color w:val="000000"/>
                <w:sz w:val="15"/>
                <w:szCs w:val="15"/>
              </w:rPr>
              <w:t>　</w:t>
            </w:r>
            <w:r>
              <w:rPr>
                <w:rFonts w:hint="eastAsia"/>
                <w:color w:val="000000"/>
                <w:sz w:val="15"/>
                <w:szCs w:val="15"/>
                <w:lang w:val="en-US" w:eastAsia="zh-CN"/>
              </w:rPr>
              <w:t>1</w:t>
            </w:r>
          </w:p>
        </w:tc>
        <w:tc>
          <w:tcPr>
            <w:tcW w:w="833" w:type="dxa"/>
            <w:vMerge w:val="continue"/>
            <w:tcBorders>
              <w:top w:val="single" w:color="auto" w:sz="4" w:space="0"/>
              <w:left w:val="single" w:color="auto" w:sz="4" w:space="0"/>
              <w:bottom w:val="nil"/>
              <w:right w:val="single" w:color="auto" w:sz="4" w:space="0"/>
            </w:tcBorders>
            <w:vAlign w:val="center"/>
          </w:tcPr>
          <w:p>
            <w:pPr>
              <w:rPr>
                <w:sz w:val="15"/>
                <w:szCs w:val="15"/>
              </w:rPr>
            </w:pPr>
          </w:p>
        </w:tc>
      </w:tr>
      <w:tr>
        <w:tblPrEx>
          <w:tblCellMar>
            <w:top w:w="0" w:type="dxa"/>
            <w:left w:w="108" w:type="dxa"/>
            <w:bottom w:w="0" w:type="dxa"/>
            <w:right w:w="108" w:type="dxa"/>
          </w:tblCellMar>
        </w:tblPrEx>
        <w:trPr>
          <w:trHeight w:val="270" w:hRule="atLeast"/>
        </w:trPr>
        <w:tc>
          <w:tcPr>
            <w:tcW w:w="5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sz w:val="16"/>
                <w:szCs w:val="16"/>
              </w:rPr>
            </w:pPr>
            <w:r>
              <w:rPr>
                <w:color w:val="000000"/>
                <w:sz w:val="16"/>
                <w:szCs w:val="16"/>
              </w:rPr>
              <w:t>项</w:t>
            </w:r>
            <w:r>
              <w:rPr>
                <w:color w:val="000000"/>
                <w:sz w:val="16"/>
                <w:szCs w:val="16"/>
              </w:rPr>
              <w:br w:type="textWrapping"/>
            </w:r>
            <w:r>
              <w:rPr>
                <w:color w:val="000000"/>
                <w:sz w:val="16"/>
                <w:szCs w:val="16"/>
              </w:rPr>
              <w:t>目</w:t>
            </w:r>
            <w:r>
              <w:rPr>
                <w:color w:val="000000"/>
                <w:sz w:val="16"/>
                <w:szCs w:val="16"/>
              </w:rPr>
              <w:br w:type="textWrapping"/>
            </w:r>
            <w:r>
              <w:rPr>
                <w:color w:val="000000"/>
                <w:sz w:val="16"/>
                <w:szCs w:val="16"/>
              </w:rPr>
              <w:t>管</w:t>
            </w:r>
            <w:r>
              <w:rPr>
                <w:color w:val="000000"/>
                <w:sz w:val="16"/>
                <w:szCs w:val="16"/>
              </w:rPr>
              <w:br w:type="textWrapping"/>
            </w:r>
            <w:r>
              <w:rPr>
                <w:color w:val="000000"/>
                <w:sz w:val="16"/>
                <w:szCs w:val="16"/>
              </w:rPr>
              <w:t>理</w:t>
            </w: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sz w:val="16"/>
                <w:szCs w:val="16"/>
              </w:rPr>
            </w:pPr>
            <w:r>
              <w:rPr>
                <w:color w:val="000000"/>
                <w:sz w:val="16"/>
                <w:szCs w:val="16"/>
              </w:rPr>
              <w:t>业务</w:t>
            </w:r>
            <w:r>
              <w:rPr>
                <w:color w:val="000000"/>
                <w:sz w:val="16"/>
                <w:szCs w:val="16"/>
              </w:rPr>
              <w:br w:type="textWrapping"/>
            </w:r>
            <w:r>
              <w:rPr>
                <w:color w:val="000000"/>
                <w:sz w:val="16"/>
                <w:szCs w:val="16"/>
              </w:rPr>
              <w:t>管理</w:t>
            </w:r>
            <w:r>
              <w:rPr>
                <w:color w:val="000000"/>
                <w:sz w:val="16"/>
                <w:szCs w:val="16"/>
              </w:rPr>
              <w:br w:type="textWrapping"/>
            </w:r>
            <w:r>
              <w:rPr>
                <w:color w:val="000000"/>
                <w:sz w:val="16"/>
                <w:szCs w:val="16"/>
              </w:rPr>
              <w:t>(15分)</w:t>
            </w:r>
          </w:p>
        </w:tc>
        <w:tc>
          <w:tcPr>
            <w:tcW w:w="5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sz w:val="16"/>
                <w:szCs w:val="16"/>
              </w:rPr>
            </w:pPr>
            <w:r>
              <w:rPr>
                <w:color w:val="000000"/>
                <w:sz w:val="16"/>
                <w:szCs w:val="16"/>
              </w:rPr>
              <w:t>制度</w:t>
            </w:r>
            <w:r>
              <w:rPr>
                <w:color w:val="000000"/>
                <w:sz w:val="16"/>
                <w:szCs w:val="16"/>
              </w:rPr>
              <w:br w:type="textWrapping"/>
            </w:r>
            <w:r>
              <w:rPr>
                <w:color w:val="000000"/>
                <w:sz w:val="16"/>
                <w:szCs w:val="16"/>
              </w:rPr>
              <w:t>建设</w:t>
            </w:r>
          </w:p>
        </w:tc>
        <w:tc>
          <w:tcPr>
            <w:tcW w:w="2587" w:type="dxa"/>
            <w:tcBorders>
              <w:top w:val="single" w:color="auto" w:sz="4" w:space="0"/>
              <w:left w:val="single" w:color="000000" w:sz="4" w:space="0"/>
              <w:bottom w:val="single" w:color="auto" w:sz="4" w:space="0"/>
              <w:right w:val="single" w:color="000000" w:sz="4" w:space="0"/>
            </w:tcBorders>
            <w:shd w:val="clear" w:color="auto" w:fill="auto"/>
            <w:vAlign w:val="center"/>
          </w:tcPr>
          <w:p>
            <w:pPr>
              <w:rPr>
                <w:color w:val="000000"/>
                <w:sz w:val="16"/>
                <w:szCs w:val="16"/>
              </w:rPr>
            </w:pPr>
            <w:r>
              <w:rPr>
                <w:color w:val="000000"/>
                <w:sz w:val="16"/>
                <w:szCs w:val="16"/>
              </w:rPr>
              <w:t>1.是否制定质量、进度和安全管理等监管制度（1分）</w:t>
            </w:r>
          </w:p>
        </w:tc>
        <w:tc>
          <w:tcPr>
            <w:tcW w:w="3257" w:type="dxa"/>
            <w:tcBorders>
              <w:top w:val="nil"/>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制度健全(1分)；有但不完善(0.5分)；未制定(0分)</w:t>
            </w:r>
          </w:p>
        </w:tc>
        <w:tc>
          <w:tcPr>
            <w:tcW w:w="567" w:type="dxa"/>
            <w:tcBorders>
              <w:top w:val="nil"/>
              <w:left w:val="nil"/>
              <w:bottom w:val="single" w:color="auto" w:sz="4" w:space="0"/>
              <w:right w:val="single" w:color="auto" w:sz="4" w:space="0"/>
            </w:tcBorders>
            <w:shd w:val="clear" w:color="auto" w:fill="auto"/>
            <w:vAlign w:val="center"/>
          </w:tcPr>
          <w:p>
            <w:pPr>
              <w:rPr>
                <w:rFonts w:hint="eastAsia" w:eastAsia="宋体"/>
                <w:color w:val="000000"/>
                <w:sz w:val="15"/>
                <w:szCs w:val="15"/>
                <w:lang w:val="en-US" w:eastAsia="zh-CN"/>
              </w:rPr>
            </w:pPr>
            <w:r>
              <w:rPr>
                <w:color w:val="000000"/>
                <w:sz w:val="15"/>
                <w:szCs w:val="15"/>
              </w:rPr>
              <w:t>　</w:t>
            </w:r>
            <w:r>
              <w:rPr>
                <w:rFonts w:hint="eastAsia"/>
                <w:color w:val="000000"/>
                <w:sz w:val="15"/>
                <w:szCs w:val="15"/>
                <w:lang w:val="en-US" w:eastAsia="zh-CN"/>
              </w:rPr>
              <w:t>1</w:t>
            </w:r>
          </w:p>
        </w:tc>
        <w:tc>
          <w:tcPr>
            <w:tcW w:w="833" w:type="dxa"/>
            <w:vMerge w:val="continue"/>
            <w:tcBorders>
              <w:top w:val="single" w:color="auto" w:sz="4" w:space="0"/>
              <w:left w:val="single" w:color="auto" w:sz="4" w:space="0"/>
              <w:bottom w:val="nil"/>
              <w:right w:val="single" w:color="auto" w:sz="4" w:space="0"/>
            </w:tcBorders>
            <w:vAlign w:val="center"/>
          </w:tcPr>
          <w:p>
            <w:pPr>
              <w:rPr>
                <w:sz w:val="15"/>
                <w:szCs w:val="15"/>
              </w:rPr>
            </w:pPr>
          </w:p>
        </w:tc>
      </w:tr>
      <w:tr>
        <w:tblPrEx>
          <w:tblCellMar>
            <w:top w:w="0" w:type="dxa"/>
            <w:left w:w="108" w:type="dxa"/>
            <w:bottom w:w="0" w:type="dxa"/>
            <w:right w:w="108" w:type="dxa"/>
          </w:tblCellMar>
        </w:tblPrEx>
        <w:trPr>
          <w:trHeight w:val="270" w:hRule="atLeast"/>
        </w:trPr>
        <w:tc>
          <w:tcPr>
            <w:tcW w:w="581"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538"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580"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2587" w:type="dxa"/>
            <w:tcBorders>
              <w:top w:val="single" w:color="auto" w:sz="4" w:space="0"/>
              <w:left w:val="single" w:color="000000" w:sz="4" w:space="0"/>
              <w:bottom w:val="single" w:color="auto" w:sz="4" w:space="0"/>
              <w:right w:val="single" w:color="000000" w:sz="4" w:space="0"/>
            </w:tcBorders>
            <w:shd w:val="clear" w:color="auto" w:fill="auto"/>
            <w:vAlign w:val="center"/>
          </w:tcPr>
          <w:p>
            <w:pPr>
              <w:rPr>
                <w:color w:val="000000"/>
                <w:sz w:val="16"/>
                <w:szCs w:val="16"/>
              </w:rPr>
            </w:pPr>
            <w:r>
              <w:rPr>
                <w:color w:val="000000"/>
                <w:sz w:val="16"/>
                <w:szCs w:val="16"/>
              </w:rPr>
              <w:t>2.是否有相应的质量要求、安全规程和技术标准（1分）</w:t>
            </w:r>
          </w:p>
        </w:tc>
        <w:tc>
          <w:tcPr>
            <w:tcW w:w="3257" w:type="dxa"/>
            <w:tcBorders>
              <w:top w:val="nil"/>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已制定(1分)；未制定(0分)</w:t>
            </w:r>
          </w:p>
        </w:tc>
        <w:tc>
          <w:tcPr>
            <w:tcW w:w="567" w:type="dxa"/>
            <w:tcBorders>
              <w:top w:val="nil"/>
              <w:left w:val="nil"/>
              <w:bottom w:val="single" w:color="auto" w:sz="4" w:space="0"/>
              <w:right w:val="single" w:color="auto" w:sz="4" w:space="0"/>
            </w:tcBorders>
            <w:shd w:val="clear" w:color="auto" w:fill="auto"/>
            <w:vAlign w:val="center"/>
          </w:tcPr>
          <w:p>
            <w:pPr>
              <w:rPr>
                <w:rFonts w:hint="eastAsia" w:eastAsia="宋体"/>
                <w:color w:val="000000"/>
                <w:sz w:val="15"/>
                <w:szCs w:val="15"/>
                <w:lang w:val="en-US" w:eastAsia="zh-CN"/>
              </w:rPr>
            </w:pPr>
            <w:r>
              <w:rPr>
                <w:color w:val="000000"/>
                <w:sz w:val="15"/>
                <w:szCs w:val="15"/>
              </w:rPr>
              <w:t>　</w:t>
            </w:r>
            <w:r>
              <w:rPr>
                <w:rFonts w:hint="eastAsia"/>
                <w:color w:val="000000"/>
                <w:sz w:val="15"/>
                <w:szCs w:val="15"/>
                <w:lang w:val="en-US" w:eastAsia="zh-CN"/>
              </w:rPr>
              <w:t>1</w:t>
            </w:r>
          </w:p>
        </w:tc>
        <w:tc>
          <w:tcPr>
            <w:tcW w:w="833" w:type="dxa"/>
            <w:vMerge w:val="continue"/>
            <w:tcBorders>
              <w:top w:val="single" w:color="auto" w:sz="4" w:space="0"/>
              <w:left w:val="single" w:color="auto" w:sz="4" w:space="0"/>
              <w:bottom w:val="nil"/>
              <w:right w:val="single" w:color="auto" w:sz="4" w:space="0"/>
            </w:tcBorders>
            <w:vAlign w:val="center"/>
          </w:tcPr>
          <w:p>
            <w:pPr>
              <w:rPr>
                <w:sz w:val="15"/>
                <w:szCs w:val="15"/>
              </w:rPr>
            </w:pPr>
          </w:p>
        </w:tc>
      </w:tr>
      <w:tr>
        <w:tblPrEx>
          <w:tblCellMar>
            <w:top w:w="0" w:type="dxa"/>
            <w:left w:w="108" w:type="dxa"/>
            <w:bottom w:w="0" w:type="dxa"/>
            <w:right w:w="108" w:type="dxa"/>
          </w:tblCellMar>
        </w:tblPrEx>
        <w:trPr>
          <w:trHeight w:val="420" w:hRule="atLeast"/>
        </w:trPr>
        <w:tc>
          <w:tcPr>
            <w:tcW w:w="581"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538"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580"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2587" w:type="dxa"/>
            <w:tcBorders>
              <w:top w:val="single" w:color="auto" w:sz="4" w:space="0"/>
              <w:left w:val="single" w:color="000000" w:sz="4" w:space="0"/>
              <w:bottom w:val="single" w:color="auto" w:sz="4" w:space="0"/>
              <w:right w:val="single" w:color="000000" w:sz="4" w:space="0"/>
            </w:tcBorders>
            <w:shd w:val="clear" w:color="auto" w:fill="auto"/>
            <w:vAlign w:val="center"/>
          </w:tcPr>
          <w:p>
            <w:pPr>
              <w:rPr>
                <w:color w:val="000000"/>
                <w:sz w:val="16"/>
                <w:szCs w:val="16"/>
              </w:rPr>
            </w:pPr>
            <w:r>
              <w:rPr>
                <w:color w:val="000000"/>
                <w:sz w:val="16"/>
                <w:szCs w:val="16"/>
              </w:rPr>
              <w:t>3.内控措施是否健全，有无制度缺失或管理漏洞（1分）</w:t>
            </w:r>
          </w:p>
        </w:tc>
        <w:tc>
          <w:tcPr>
            <w:tcW w:w="3257" w:type="dxa"/>
            <w:tcBorders>
              <w:top w:val="nil"/>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制度健全有效（1分）；有内控制度但不完善（0.5分）；未制定且存在管理漏洞（0分）</w:t>
            </w:r>
          </w:p>
        </w:tc>
        <w:tc>
          <w:tcPr>
            <w:tcW w:w="567" w:type="dxa"/>
            <w:tcBorders>
              <w:top w:val="nil"/>
              <w:left w:val="nil"/>
              <w:bottom w:val="single" w:color="auto" w:sz="4" w:space="0"/>
              <w:right w:val="single" w:color="auto" w:sz="4" w:space="0"/>
            </w:tcBorders>
            <w:shd w:val="clear" w:color="auto" w:fill="auto"/>
            <w:vAlign w:val="center"/>
          </w:tcPr>
          <w:p>
            <w:pPr>
              <w:rPr>
                <w:rFonts w:hint="default" w:eastAsia="宋体"/>
                <w:color w:val="000000"/>
                <w:sz w:val="15"/>
                <w:szCs w:val="15"/>
                <w:lang w:val="en-US" w:eastAsia="zh-CN"/>
              </w:rPr>
            </w:pPr>
            <w:r>
              <w:rPr>
                <w:color w:val="000000"/>
                <w:sz w:val="15"/>
                <w:szCs w:val="15"/>
              </w:rPr>
              <w:t>　</w:t>
            </w:r>
            <w:r>
              <w:rPr>
                <w:rFonts w:hint="eastAsia"/>
                <w:color w:val="000000"/>
                <w:sz w:val="15"/>
                <w:szCs w:val="15"/>
                <w:lang w:val="en-US" w:eastAsia="zh-CN"/>
              </w:rPr>
              <w:t>0.5</w:t>
            </w:r>
          </w:p>
        </w:tc>
        <w:tc>
          <w:tcPr>
            <w:tcW w:w="833" w:type="dxa"/>
            <w:vMerge w:val="continue"/>
            <w:tcBorders>
              <w:top w:val="single" w:color="auto" w:sz="4" w:space="0"/>
              <w:left w:val="single" w:color="auto" w:sz="4" w:space="0"/>
              <w:bottom w:val="nil"/>
              <w:right w:val="single" w:color="auto" w:sz="4" w:space="0"/>
            </w:tcBorders>
            <w:vAlign w:val="center"/>
          </w:tcPr>
          <w:p>
            <w:pPr>
              <w:rPr>
                <w:sz w:val="15"/>
                <w:szCs w:val="15"/>
              </w:rPr>
            </w:pPr>
          </w:p>
        </w:tc>
      </w:tr>
      <w:tr>
        <w:tblPrEx>
          <w:tblCellMar>
            <w:top w:w="0" w:type="dxa"/>
            <w:left w:w="108" w:type="dxa"/>
            <w:bottom w:w="0" w:type="dxa"/>
            <w:right w:w="108" w:type="dxa"/>
          </w:tblCellMar>
        </w:tblPrEx>
        <w:trPr>
          <w:trHeight w:val="270" w:hRule="atLeast"/>
        </w:trPr>
        <w:tc>
          <w:tcPr>
            <w:tcW w:w="581"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538"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580"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2587" w:type="dxa"/>
            <w:tcBorders>
              <w:top w:val="single" w:color="auto" w:sz="4" w:space="0"/>
              <w:left w:val="single" w:color="000000" w:sz="4" w:space="0"/>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4.制度、措施是否符合法律、法规规定,是否符合行业规定或相关技术规范（1分）</w:t>
            </w:r>
          </w:p>
        </w:tc>
        <w:tc>
          <w:tcPr>
            <w:tcW w:w="3257" w:type="dxa"/>
            <w:tcBorders>
              <w:top w:val="nil"/>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符合（1分），基本符合（0.5分）；不符合（0分）</w:t>
            </w:r>
          </w:p>
        </w:tc>
        <w:tc>
          <w:tcPr>
            <w:tcW w:w="567" w:type="dxa"/>
            <w:tcBorders>
              <w:top w:val="nil"/>
              <w:left w:val="nil"/>
              <w:bottom w:val="single" w:color="auto" w:sz="4" w:space="0"/>
              <w:right w:val="single" w:color="auto" w:sz="4" w:space="0"/>
            </w:tcBorders>
            <w:shd w:val="clear" w:color="auto" w:fill="auto"/>
            <w:vAlign w:val="center"/>
          </w:tcPr>
          <w:p>
            <w:pPr>
              <w:rPr>
                <w:rFonts w:hint="eastAsia" w:eastAsia="宋体"/>
                <w:color w:val="000000"/>
                <w:sz w:val="15"/>
                <w:szCs w:val="15"/>
                <w:lang w:val="en-US" w:eastAsia="zh-CN"/>
              </w:rPr>
            </w:pPr>
            <w:r>
              <w:rPr>
                <w:color w:val="000000"/>
                <w:sz w:val="15"/>
                <w:szCs w:val="15"/>
              </w:rPr>
              <w:t>　</w:t>
            </w:r>
            <w:r>
              <w:rPr>
                <w:rFonts w:hint="eastAsia"/>
                <w:color w:val="000000"/>
                <w:sz w:val="15"/>
                <w:szCs w:val="15"/>
                <w:lang w:val="en-US" w:eastAsia="zh-CN"/>
              </w:rPr>
              <w:t>1</w:t>
            </w:r>
          </w:p>
        </w:tc>
        <w:tc>
          <w:tcPr>
            <w:tcW w:w="833" w:type="dxa"/>
            <w:vMerge w:val="continue"/>
            <w:tcBorders>
              <w:top w:val="single" w:color="auto" w:sz="4" w:space="0"/>
              <w:left w:val="single" w:color="auto" w:sz="4" w:space="0"/>
              <w:bottom w:val="nil"/>
              <w:right w:val="single" w:color="auto" w:sz="4" w:space="0"/>
            </w:tcBorders>
            <w:vAlign w:val="center"/>
          </w:tcPr>
          <w:p>
            <w:pPr>
              <w:rPr>
                <w:sz w:val="15"/>
                <w:szCs w:val="15"/>
              </w:rPr>
            </w:pPr>
          </w:p>
        </w:tc>
      </w:tr>
      <w:tr>
        <w:tblPrEx>
          <w:tblCellMar>
            <w:top w:w="0" w:type="dxa"/>
            <w:left w:w="108" w:type="dxa"/>
            <w:bottom w:w="0" w:type="dxa"/>
            <w:right w:w="108" w:type="dxa"/>
          </w:tblCellMar>
        </w:tblPrEx>
        <w:trPr>
          <w:trHeight w:val="420" w:hRule="atLeast"/>
        </w:trPr>
        <w:tc>
          <w:tcPr>
            <w:tcW w:w="581"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538"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5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sz w:val="16"/>
                <w:szCs w:val="16"/>
              </w:rPr>
            </w:pPr>
            <w:r>
              <w:rPr>
                <w:color w:val="000000"/>
                <w:sz w:val="16"/>
                <w:szCs w:val="16"/>
              </w:rPr>
              <w:t>组织</w:t>
            </w:r>
            <w:r>
              <w:rPr>
                <w:color w:val="000000"/>
                <w:sz w:val="16"/>
                <w:szCs w:val="16"/>
              </w:rPr>
              <w:br w:type="textWrapping"/>
            </w:r>
            <w:r>
              <w:rPr>
                <w:color w:val="000000"/>
                <w:sz w:val="16"/>
                <w:szCs w:val="16"/>
              </w:rPr>
              <w:t>实施</w:t>
            </w:r>
          </w:p>
        </w:tc>
        <w:tc>
          <w:tcPr>
            <w:tcW w:w="2587" w:type="dxa"/>
            <w:tcBorders>
              <w:top w:val="single" w:color="auto" w:sz="4" w:space="0"/>
              <w:left w:val="single" w:color="000000" w:sz="4" w:space="0"/>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1.是否按预定的业务内容组织实施,有无随意增减变更业务内容（1分）</w:t>
            </w:r>
          </w:p>
        </w:tc>
        <w:tc>
          <w:tcPr>
            <w:tcW w:w="3257" w:type="dxa"/>
            <w:tcBorders>
              <w:top w:val="nil"/>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严格按计划实施（1分）；经批准有增减变动（0.5分）；增减变动事项未经批准（0分）</w:t>
            </w:r>
          </w:p>
        </w:tc>
        <w:tc>
          <w:tcPr>
            <w:tcW w:w="567" w:type="dxa"/>
            <w:tcBorders>
              <w:top w:val="nil"/>
              <w:left w:val="nil"/>
              <w:bottom w:val="single" w:color="auto" w:sz="4" w:space="0"/>
              <w:right w:val="single" w:color="auto" w:sz="4" w:space="0"/>
            </w:tcBorders>
            <w:shd w:val="clear" w:color="auto" w:fill="auto"/>
            <w:vAlign w:val="center"/>
          </w:tcPr>
          <w:p>
            <w:pPr>
              <w:rPr>
                <w:rFonts w:hint="eastAsia" w:eastAsia="宋体"/>
                <w:color w:val="000000"/>
                <w:sz w:val="15"/>
                <w:szCs w:val="15"/>
                <w:lang w:val="en-US" w:eastAsia="zh-CN"/>
              </w:rPr>
            </w:pPr>
            <w:r>
              <w:rPr>
                <w:color w:val="000000"/>
                <w:sz w:val="15"/>
                <w:szCs w:val="15"/>
              </w:rPr>
              <w:t>　</w:t>
            </w:r>
            <w:r>
              <w:rPr>
                <w:rFonts w:hint="eastAsia"/>
                <w:color w:val="000000"/>
                <w:sz w:val="15"/>
                <w:szCs w:val="15"/>
                <w:lang w:val="en-US" w:eastAsia="zh-CN"/>
              </w:rPr>
              <w:t>1</w:t>
            </w:r>
          </w:p>
        </w:tc>
        <w:tc>
          <w:tcPr>
            <w:tcW w:w="833" w:type="dxa"/>
            <w:vMerge w:val="continue"/>
            <w:tcBorders>
              <w:top w:val="single" w:color="auto" w:sz="4" w:space="0"/>
              <w:left w:val="single" w:color="auto" w:sz="4" w:space="0"/>
              <w:bottom w:val="nil"/>
              <w:right w:val="single" w:color="auto" w:sz="4" w:space="0"/>
            </w:tcBorders>
            <w:vAlign w:val="center"/>
          </w:tcPr>
          <w:p>
            <w:pPr>
              <w:rPr>
                <w:sz w:val="15"/>
                <w:szCs w:val="15"/>
              </w:rPr>
            </w:pPr>
          </w:p>
        </w:tc>
      </w:tr>
      <w:tr>
        <w:tblPrEx>
          <w:tblCellMar>
            <w:top w:w="0" w:type="dxa"/>
            <w:left w:w="108" w:type="dxa"/>
            <w:bottom w:w="0" w:type="dxa"/>
            <w:right w:w="108" w:type="dxa"/>
          </w:tblCellMar>
        </w:tblPrEx>
        <w:trPr>
          <w:trHeight w:val="270" w:hRule="atLeast"/>
        </w:trPr>
        <w:tc>
          <w:tcPr>
            <w:tcW w:w="581"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538"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580"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2587" w:type="dxa"/>
            <w:tcBorders>
              <w:top w:val="single" w:color="auto" w:sz="4" w:space="0"/>
              <w:left w:val="single" w:color="000000" w:sz="4" w:space="0"/>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2.是否严格按照相应的进度控制、技术规范和安全规程组织实施（1分）</w:t>
            </w:r>
          </w:p>
        </w:tc>
        <w:tc>
          <w:tcPr>
            <w:tcW w:w="3257" w:type="dxa"/>
            <w:tcBorders>
              <w:top w:val="nil"/>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严守规范、规程（1分）；有违规操作行为（0分）</w:t>
            </w:r>
          </w:p>
        </w:tc>
        <w:tc>
          <w:tcPr>
            <w:tcW w:w="567" w:type="dxa"/>
            <w:tcBorders>
              <w:top w:val="nil"/>
              <w:left w:val="nil"/>
              <w:bottom w:val="single" w:color="auto" w:sz="4" w:space="0"/>
              <w:right w:val="single" w:color="auto" w:sz="4" w:space="0"/>
            </w:tcBorders>
            <w:shd w:val="clear" w:color="auto" w:fill="auto"/>
            <w:vAlign w:val="center"/>
          </w:tcPr>
          <w:p>
            <w:pPr>
              <w:rPr>
                <w:color w:val="000000"/>
                <w:sz w:val="15"/>
                <w:szCs w:val="15"/>
              </w:rPr>
            </w:pPr>
            <w:r>
              <w:rPr>
                <w:rFonts w:hint="eastAsia"/>
                <w:color w:val="000000"/>
                <w:sz w:val="15"/>
                <w:szCs w:val="15"/>
                <w:lang w:val="en-US" w:eastAsia="zh-CN"/>
              </w:rPr>
              <w:t>1</w:t>
            </w:r>
            <w:r>
              <w:rPr>
                <w:color w:val="000000"/>
                <w:sz w:val="15"/>
                <w:szCs w:val="15"/>
              </w:rPr>
              <w:t>　</w:t>
            </w:r>
          </w:p>
        </w:tc>
        <w:tc>
          <w:tcPr>
            <w:tcW w:w="833" w:type="dxa"/>
            <w:vMerge w:val="continue"/>
            <w:tcBorders>
              <w:top w:val="single" w:color="auto" w:sz="4" w:space="0"/>
              <w:left w:val="single" w:color="auto" w:sz="4" w:space="0"/>
              <w:bottom w:val="nil"/>
              <w:right w:val="single" w:color="auto" w:sz="4" w:space="0"/>
            </w:tcBorders>
            <w:vAlign w:val="center"/>
          </w:tcPr>
          <w:p>
            <w:pPr>
              <w:rPr>
                <w:sz w:val="15"/>
                <w:szCs w:val="15"/>
              </w:rPr>
            </w:pPr>
          </w:p>
        </w:tc>
      </w:tr>
      <w:tr>
        <w:tblPrEx>
          <w:tblCellMar>
            <w:top w:w="0" w:type="dxa"/>
            <w:left w:w="108" w:type="dxa"/>
            <w:bottom w:w="0" w:type="dxa"/>
            <w:right w:w="108" w:type="dxa"/>
          </w:tblCellMar>
        </w:tblPrEx>
        <w:trPr>
          <w:trHeight w:val="420" w:hRule="atLeast"/>
        </w:trPr>
        <w:tc>
          <w:tcPr>
            <w:tcW w:w="581"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538"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580"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2587" w:type="dxa"/>
            <w:tcBorders>
              <w:top w:val="single" w:color="auto" w:sz="4" w:space="0"/>
              <w:left w:val="single" w:color="000000" w:sz="4" w:space="0"/>
              <w:bottom w:val="single" w:color="auto" w:sz="4" w:space="0"/>
              <w:right w:val="single" w:color="000000" w:sz="4" w:space="0"/>
            </w:tcBorders>
            <w:shd w:val="clear" w:color="auto" w:fill="auto"/>
            <w:vAlign w:val="center"/>
          </w:tcPr>
          <w:p>
            <w:pPr>
              <w:rPr>
                <w:color w:val="000000"/>
                <w:sz w:val="16"/>
                <w:szCs w:val="16"/>
              </w:rPr>
            </w:pPr>
            <w:r>
              <w:rPr>
                <w:color w:val="000000"/>
                <w:sz w:val="16"/>
                <w:szCs w:val="16"/>
              </w:rPr>
              <w:t>3.投资变更、业务内容调整是否按规定程序审批(1分)</w:t>
            </w:r>
          </w:p>
        </w:tc>
        <w:tc>
          <w:tcPr>
            <w:tcW w:w="3257" w:type="dxa"/>
            <w:tcBorders>
              <w:top w:val="nil"/>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变更、调整程序合法，手续齐备（1分）；未经批准变更投资和业务内容（0分）</w:t>
            </w:r>
          </w:p>
        </w:tc>
        <w:tc>
          <w:tcPr>
            <w:tcW w:w="567" w:type="dxa"/>
            <w:tcBorders>
              <w:top w:val="nil"/>
              <w:left w:val="nil"/>
              <w:bottom w:val="single" w:color="auto" w:sz="4" w:space="0"/>
              <w:right w:val="single" w:color="auto" w:sz="4" w:space="0"/>
            </w:tcBorders>
            <w:shd w:val="clear" w:color="auto" w:fill="auto"/>
            <w:vAlign w:val="center"/>
          </w:tcPr>
          <w:p>
            <w:pPr>
              <w:rPr>
                <w:rFonts w:hint="eastAsia" w:eastAsia="宋体"/>
                <w:color w:val="000000"/>
                <w:sz w:val="15"/>
                <w:szCs w:val="15"/>
                <w:lang w:val="en-US" w:eastAsia="zh-CN"/>
              </w:rPr>
            </w:pPr>
            <w:r>
              <w:rPr>
                <w:color w:val="000000"/>
                <w:sz w:val="15"/>
                <w:szCs w:val="15"/>
              </w:rPr>
              <w:t>　</w:t>
            </w:r>
            <w:r>
              <w:rPr>
                <w:rFonts w:hint="eastAsia"/>
                <w:color w:val="000000"/>
                <w:sz w:val="15"/>
                <w:szCs w:val="15"/>
                <w:lang w:val="en-US" w:eastAsia="zh-CN"/>
              </w:rPr>
              <w:t>1</w:t>
            </w:r>
          </w:p>
        </w:tc>
        <w:tc>
          <w:tcPr>
            <w:tcW w:w="833" w:type="dxa"/>
            <w:vMerge w:val="continue"/>
            <w:tcBorders>
              <w:top w:val="single" w:color="auto" w:sz="4" w:space="0"/>
              <w:left w:val="single" w:color="auto" w:sz="4" w:space="0"/>
              <w:bottom w:val="nil"/>
              <w:right w:val="single" w:color="auto" w:sz="4" w:space="0"/>
            </w:tcBorders>
            <w:vAlign w:val="center"/>
          </w:tcPr>
          <w:p>
            <w:pPr>
              <w:rPr>
                <w:sz w:val="15"/>
                <w:szCs w:val="15"/>
              </w:rPr>
            </w:pPr>
          </w:p>
        </w:tc>
      </w:tr>
      <w:tr>
        <w:tblPrEx>
          <w:tblCellMar>
            <w:top w:w="0" w:type="dxa"/>
            <w:left w:w="108" w:type="dxa"/>
            <w:bottom w:w="0" w:type="dxa"/>
            <w:right w:w="108" w:type="dxa"/>
          </w:tblCellMar>
        </w:tblPrEx>
        <w:trPr>
          <w:trHeight w:val="270" w:hRule="atLeast"/>
        </w:trPr>
        <w:tc>
          <w:tcPr>
            <w:tcW w:w="581"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538"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580"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2587" w:type="dxa"/>
            <w:tcBorders>
              <w:top w:val="single" w:color="auto" w:sz="4" w:space="0"/>
              <w:left w:val="single" w:color="000000" w:sz="4" w:space="0"/>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4.项目实施人员条件、场地设备、信息支撑等是否落实到位(1分)</w:t>
            </w:r>
          </w:p>
        </w:tc>
        <w:tc>
          <w:tcPr>
            <w:tcW w:w="3257" w:type="dxa"/>
            <w:tcBorders>
              <w:top w:val="nil"/>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落实到位(1分)；基本落实(0.5分)；未落实(0分)</w:t>
            </w:r>
          </w:p>
        </w:tc>
        <w:tc>
          <w:tcPr>
            <w:tcW w:w="567" w:type="dxa"/>
            <w:tcBorders>
              <w:top w:val="nil"/>
              <w:left w:val="nil"/>
              <w:bottom w:val="single" w:color="auto" w:sz="4" w:space="0"/>
              <w:right w:val="single" w:color="auto" w:sz="4" w:space="0"/>
            </w:tcBorders>
            <w:shd w:val="clear" w:color="auto" w:fill="auto"/>
            <w:vAlign w:val="center"/>
          </w:tcPr>
          <w:p>
            <w:pPr>
              <w:rPr>
                <w:rFonts w:hint="eastAsia" w:eastAsia="宋体"/>
                <w:color w:val="000000"/>
                <w:sz w:val="15"/>
                <w:szCs w:val="15"/>
                <w:lang w:val="en-US" w:eastAsia="zh-CN"/>
              </w:rPr>
            </w:pPr>
            <w:r>
              <w:rPr>
                <w:color w:val="000000"/>
                <w:sz w:val="15"/>
                <w:szCs w:val="15"/>
              </w:rPr>
              <w:t>　</w:t>
            </w:r>
            <w:r>
              <w:rPr>
                <w:rFonts w:hint="eastAsia"/>
                <w:color w:val="000000"/>
                <w:sz w:val="15"/>
                <w:szCs w:val="15"/>
                <w:lang w:val="en-US" w:eastAsia="zh-CN"/>
              </w:rPr>
              <w:t>1</w:t>
            </w:r>
          </w:p>
        </w:tc>
        <w:tc>
          <w:tcPr>
            <w:tcW w:w="833" w:type="dxa"/>
            <w:vMerge w:val="continue"/>
            <w:tcBorders>
              <w:top w:val="single" w:color="auto" w:sz="4" w:space="0"/>
              <w:left w:val="single" w:color="auto" w:sz="4" w:space="0"/>
              <w:bottom w:val="nil"/>
              <w:right w:val="single" w:color="auto" w:sz="4" w:space="0"/>
            </w:tcBorders>
            <w:vAlign w:val="center"/>
          </w:tcPr>
          <w:p>
            <w:pPr>
              <w:rPr>
                <w:sz w:val="15"/>
                <w:szCs w:val="15"/>
              </w:rPr>
            </w:pPr>
          </w:p>
        </w:tc>
      </w:tr>
      <w:tr>
        <w:tblPrEx>
          <w:tblCellMar>
            <w:top w:w="0" w:type="dxa"/>
            <w:left w:w="108" w:type="dxa"/>
            <w:bottom w:w="0" w:type="dxa"/>
            <w:right w:w="108" w:type="dxa"/>
          </w:tblCellMar>
        </w:tblPrEx>
        <w:trPr>
          <w:trHeight w:val="420" w:hRule="atLeast"/>
        </w:trPr>
        <w:tc>
          <w:tcPr>
            <w:tcW w:w="581"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538"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580"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2587" w:type="dxa"/>
            <w:tcBorders>
              <w:top w:val="single" w:color="auto" w:sz="4" w:space="0"/>
              <w:left w:val="single" w:color="000000" w:sz="4" w:space="0"/>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5.内控制度是否得到有效执行，能否及时发现并有效解决实施过程的管理遗漏(1分)</w:t>
            </w:r>
          </w:p>
        </w:tc>
        <w:tc>
          <w:tcPr>
            <w:tcW w:w="3257" w:type="dxa"/>
            <w:tcBorders>
              <w:top w:val="nil"/>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落实较好且无责任事故发生(1分)；落实较差但无责任事故发生(0.5分)；未落实或有责任事故发生(0分)</w:t>
            </w:r>
          </w:p>
        </w:tc>
        <w:tc>
          <w:tcPr>
            <w:tcW w:w="567" w:type="dxa"/>
            <w:tcBorders>
              <w:top w:val="nil"/>
              <w:left w:val="nil"/>
              <w:bottom w:val="single" w:color="auto" w:sz="4" w:space="0"/>
              <w:right w:val="single" w:color="auto" w:sz="4" w:space="0"/>
            </w:tcBorders>
            <w:shd w:val="clear" w:color="auto" w:fill="auto"/>
            <w:vAlign w:val="center"/>
          </w:tcPr>
          <w:p>
            <w:pPr>
              <w:rPr>
                <w:rFonts w:hint="eastAsia" w:eastAsia="宋体"/>
                <w:color w:val="000000"/>
                <w:sz w:val="15"/>
                <w:szCs w:val="15"/>
                <w:lang w:val="en-US" w:eastAsia="zh-CN"/>
              </w:rPr>
            </w:pPr>
            <w:r>
              <w:rPr>
                <w:color w:val="000000"/>
                <w:sz w:val="15"/>
                <w:szCs w:val="15"/>
              </w:rPr>
              <w:t>　</w:t>
            </w:r>
            <w:r>
              <w:rPr>
                <w:rFonts w:hint="eastAsia"/>
                <w:color w:val="000000"/>
                <w:sz w:val="15"/>
                <w:szCs w:val="15"/>
                <w:lang w:val="en-US" w:eastAsia="zh-CN"/>
              </w:rPr>
              <w:t>1</w:t>
            </w:r>
          </w:p>
        </w:tc>
        <w:tc>
          <w:tcPr>
            <w:tcW w:w="833" w:type="dxa"/>
            <w:vMerge w:val="continue"/>
            <w:tcBorders>
              <w:top w:val="single" w:color="auto" w:sz="4" w:space="0"/>
              <w:left w:val="single" w:color="auto" w:sz="4" w:space="0"/>
              <w:bottom w:val="nil"/>
              <w:right w:val="single" w:color="auto" w:sz="4" w:space="0"/>
            </w:tcBorders>
            <w:vAlign w:val="center"/>
          </w:tcPr>
          <w:p>
            <w:pPr>
              <w:rPr>
                <w:sz w:val="15"/>
                <w:szCs w:val="15"/>
              </w:rPr>
            </w:pPr>
          </w:p>
        </w:tc>
      </w:tr>
      <w:tr>
        <w:tblPrEx>
          <w:tblCellMar>
            <w:top w:w="0" w:type="dxa"/>
            <w:left w:w="108" w:type="dxa"/>
            <w:bottom w:w="0" w:type="dxa"/>
            <w:right w:w="108" w:type="dxa"/>
          </w:tblCellMar>
        </w:tblPrEx>
        <w:trPr>
          <w:trHeight w:val="420" w:hRule="atLeast"/>
        </w:trPr>
        <w:tc>
          <w:tcPr>
            <w:tcW w:w="581"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538"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580"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2587" w:type="dxa"/>
            <w:tcBorders>
              <w:top w:val="single" w:color="auto" w:sz="4" w:space="0"/>
              <w:left w:val="single" w:color="000000" w:sz="4" w:space="0"/>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6.项目合同书、验收报告、技术鉴定等项目实施资料是否齐全并及时归档(1分)</w:t>
            </w:r>
          </w:p>
        </w:tc>
        <w:tc>
          <w:tcPr>
            <w:tcW w:w="3257" w:type="dxa"/>
            <w:tcBorders>
              <w:top w:val="nil"/>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资料齐全,管理规范(1分)；建档立卷但不完整（0.5分）；无实施资料（0分）</w:t>
            </w:r>
          </w:p>
        </w:tc>
        <w:tc>
          <w:tcPr>
            <w:tcW w:w="567" w:type="dxa"/>
            <w:tcBorders>
              <w:top w:val="nil"/>
              <w:left w:val="nil"/>
              <w:bottom w:val="single" w:color="auto" w:sz="4" w:space="0"/>
              <w:right w:val="single" w:color="auto" w:sz="4" w:space="0"/>
            </w:tcBorders>
            <w:shd w:val="clear" w:color="auto" w:fill="auto"/>
            <w:vAlign w:val="center"/>
          </w:tcPr>
          <w:p>
            <w:pPr>
              <w:rPr>
                <w:rFonts w:hint="eastAsia" w:eastAsia="宋体"/>
                <w:color w:val="000000"/>
                <w:sz w:val="15"/>
                <w:szCs w:val="15"/>
                <w:lang w:val="en-US" w:eastAsia="zh-CN"/>
              </w:rPr>
            </w:pPr>
            <w:r>
              <w:rPr>
                <w:color w:val="000000"/>
                <w:sz w:val="15"/>
                <w:szCs w:val="15"/>
              </w:rPr>
              <w:t>　</w:t>
            </w:r>
            <w:r>
              <w:rPr>
                <w:rFonts w:hint="eastAsia"/>
                <w:color w:val="000000"/>
                <w:sz w:val="15"/>
                <w:szCs w:val="15"/>
                <w:lang w:val="en-US" w:eastAsia="zh-CN"/>
              </w:rPr>
              <w:t>1</w:t>
            </w:r>
          </w:p>
        </w:tc>
        <w:tc>
          <w:tcPr>
            <w:tcW w:w="833" w:type="dxa"/>
            <w:vMerge w:val="continue"/>
            <w:tcBorders>
              <w:top w:val="single" w:color="auto" w:sz="4" w:space="0"/>
              <w:left w:val="single" w:color="auto" w:sz="4" w:space="0"/>
              <w:bottom w:val="nil"/>
              <w:right w:val="single" w:color="auto" w:sz="4" w:space="0"/>
            </w:tcBorders>
            <w:vAlign w:val="center"/>
          </w:tcPr>
          <w:p>
            <w:pPr>
              <w:rPr>
                <w:sz w:val="15"/>
                <w:szCs w:val="15"/>
              </w:rPr>
            </w:pPr>
          </w:p>
        </w:tc>
      </w:tr>
      <w:tr>
        <w:tblPrEx>
          <w:tblCellMar>
            <w:top w:w="0" w:type="dxa"/>
            <w:left w:w="108" w:type="dxa"/>
            <w:bottom w:w="0" w:type="dxa"/>
            <w:right w:w="108" w:type="dxa"/>
          </w:tblCellMar>
        </w:tblPrEx>
        <w:trPr>
          <w:trHeight w:val="420" w:hRule="atLeast"/>
        </w:trPr>
        <w:tc>
          <w:tcPr>
            <w:tcW w:w="581"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538"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5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sz w:val="16"/>
                <w:szCs w:val="16"/>
              </w:rPr>
            </w:pPr>
            <w:r>
              <w:rPr>
                <w:color w:val="000000"/>
                <w:sz w:val="16"/>
                <w:szCs w:val="16"/>
              </w:rPr>
              <w:t>项目</w:t>
            </w:r>
            <w:r>
              <w:rPr>
                <w:color w:val="000000"/>
                <w:sz w:val="16"/>
                <w:szCs w:val="16"/>
              </w:rPr>
              <w:br w:type="textWrapping"/>
            </w:r>
            <w:r>
              <w:rPr>
                <w:color w:val="000000"/>
                <w:sz w:val="16"/>
                <w:szCs w:val="16"/>
              </w:rPr>
              <w:t>监管</w:t>
            </w:r>
          </w:p>
        </w:tc>
        <w:tc>
          <w:tcPr>
            <w:tcW w:w="2587" w:type="dxa"/>
            <w:tcBorders>
              <w:top w:val="single" w:color="auto" w:sz="4" w:space="0"/>
              <w:left w:val="single" w:color="000000" w:sz="4" w:space="0"/>
              <w:bottom w:val="single" w:color="auto" w:sz="4" w:space="0"/>
              <w:right w:val="single" w:color="000000" w:sz="4" w:space="0"/>
            </w:tcBorders>
            <w:shd w:val="clear" w:color="auto" w:fill="auto"/>
            <w:vAlign w:val="center"/>
          </w:tcPr>
          <w:p>
            <w:pPr>
              <w:rPr>
                <w:color w:val="000000"/>
                <w:sz w:val="16"/>
                <w:szCs w:val="16"/>
              </w:rPr>
            </w:pPr>
            <w:r>
              <w:rPr>
                <w:color w:val="000000"/>
                <w:sz w:val="16"/>
                <w:szCs w:val="16"/>
              </w:rPr>
              <w:t>1.监管人员和监管技术手段等是否有效保障(1分)</w:t>
            </w:r>
          </w:p>
        </w:tc>
        <w:tc>
          <w:tcPr>
            <w:tcW w:w="3257" w:type="dxa"/>
            <w:tcBorders>
              <w:top w:val="nil"/>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保障到位(1分)；基本保障(0.5分)；监管人员和措施缺失(0分)</w:t>
            </w:r>
          </w:p>
        </w:tc>
        <w:tc>
          <w:tcPr>
            <w:tcW w:w="567" w:type="dxa"/>
            <w:tcBorders>
              <w:top w:val="nil"/>
              <w:left w:val="nil"/>
              <w:bottom w:val="single" w:color="auto" w:sz="4" w:space="0"/>
              <w:right w:val="single" w:color="auto" w:sz="4" w:space="0"/>
            </w:tcBorders>
            <w:shd w:val="clear" w:color="auto" w:fill="auto"/>
            <w:vAlign w:val="center"/>
          </w:tcPr>
          <w:p>
            <w:pPr>
              <w:rPr>
                <w:rFonts w:hint="eastAsia" w:eastAsia="宋体"/>
                <w:color w:val="000000"/>
                <w:sz w:val="15"/>
                <w:szCs w:val="15"/>
                <w:lang w:val="en-US" w:eastAsia="zh-CN"/>
              </w:rPr>
            </w:pPr>
            <w:r>
              <w:rPr>
                <w:color w:val="000000"/>
                <w:sz w:val="15"/>
                <w:szCs w:val="15"/>
              </w:rPr>
              <w:t>　</w:t>
            </w:r>
            <w:r>
              <w:rPr>
                <w:rFonts w:hint="eastAsia"/>
                <w:color w:val="000000"/>
                <w:sz w:val="15"/>
                <w:szCs w:val="15"/>
                <w:lang w:val="en-US" w:eastAsia="zh-CN"/>
              </w:rPr>
              <w:t>1</w:t>
            </w:r>
          </w:p>
        </w:tc>
        <w:tc>
          <w:tcPr>
            <w:tcW w:w="833" w:type="dxa"/>
            <w:vMerge w:val="continue"/>
            <w:tcBorders>
              <w:top w:val="single" w:color="auto" w:sz="4" w:space="0"/>
              <w:left w:val="single" w:color="auto" w:sz="4" w:space="0"/>
              <w:bottom w:val="nil"/>
              <w:right w:val="single" w:color="auto" w:sz="4" w:space="0"/>
            </w:tcBorders>
            <w:vAlign w:val="center"/>
          </w:tcPr>
          <w:p>
            <w:pPr>
              <w:rPr>
                <w:sz w:val="15"/>
                <w:szCs w:val="15"/>
              </w:rPr>
            </w:pPr>
          </w:p>
        </w:tc>
      </w:tr>
      <w:tr>
        <w:tblPrEx>
          <w:tblCellMar>
            <w:top w:w="0" w:type="dxa"/>
            <w:left w:w="108" w:type="dxa"/>
            <w:bottom w:w="0" w:type="dxa"/>
            <w:right w:w="108" w:type="dxa"/>
          </w:tblCellMar>
        </w:tblPrEx>
        <w:trPr>
          <w:trHeight w:val="420" w:hRule="atLeast"/>
        </w:trPr>
        <w:tc>
          <w:tcPr>
            <w:tcW w:w="581"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538"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580"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2587" w:type="dxa"/>
            <w:tcBorders>
              <w:top w:val="single" w:color="auto" w:sz="4" w:space="0"/>
              <w:left w:val="single" w:color="000000" w:sz="4" w:space="0"/>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2.质量管理、进度控制、过程监管和安全管理等项目监管制度和措施是否落实(1分)</w:t>
            </w:r>
          </w:p>
        </w:tc>
        <w:tc>
          <w:tcPr>
            <w:tcW w:w="3257" w:type="dxa"/>
            <w:tcBorders>
              <w:top w:val="nil"/>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落实较好且无责任事故发生(1分)；落实较差但无责任事故发生(0.5分)；未落实或有责任事故发生(0分)</w:t>
            </w:r>
          </w:p>
        </w:tc>
        <w:tc>
          <w:tcPr>
            <w:tcW w:w="567" w:type="dxa"/>
            <w:tcBorders>
              <w:top w:val="nil"/>
              <w:left w:val="nil"/>
              <w:bottom w:val="single" w:color="auto" w:sz="4" w:space="0"/>
              <w:right w:val="single" w:color="auto" w:sz="4" w:space="0"/>
            </w:tcBorders>
            <w:shd w:val="clear" w:color="auto" w:fill="auto"/>
            <w:vAlign w:val="center"/>
          </w:tcPr>
          <w:p>
            <w:pPr>
              <w:rPr>
                <w:rFonts w:hint="eastAsia" w:eastAsia="宋体"/>
                <w:color w:val="000000"/>
                <w:sz w:val="15"/>
                <w:szCs w:val="15"/>
                <w:lang w:val="en-US" w:eastAsia="zh-CN"/>
              </w:rPr>
            </w:pPr>
            <w:r>
              <w:rPr>
                <w:color w:val="000000"/>
                <w:sz w:val="15"/>
                <w:szCs w:val="15"/>
              </w:rPr>
              <w:t>　</w:t>
            </w:r>
            <w:r>
              <w:rPr>
                <w:rFonts w:hint="eastAsia"/>
                <w:color w:val="000000"/>
                <w:sz w:val="15"/>
                <w:szCs w:val="15"/>
                <w:lang w:val="en-US" w:eastAsia="zh-CN"/>
              </w:rPr>
              <w:t>1</w:t>
            </w:r>
          </w:p>
        </w:tc>
        <w:tc>
          <w:tcPr>
            <w:tcW w:w="833" w:type="dxa"/>
            <w:vMerge w:val="continue"/>
            <w:tcBorders>
              <w:top w:val="single" w:color="auto" w:sz="4" w:space="0"/>
              <w:left w:val="single" w:color="auto" w:sz="4" w:space="0"/>
              <w:bottom w:val="nil"/>
              <w:right w:val="single" w:color="auto" w:sz="4" w:space="0"/>
            </w:tcBorders>
            <w:vAlign w:val="center"/>
          </w:tcPr>
          <w:p>
            <w:pPr>
              <w:rPr>
                <w:sz w:val="15"/>
                <w:szCs w:val="15"/>
              </w:rPr>
            </w:pPr>
          </w:p>
        </w:tc>
      </w:tr>
      <w:tr>
        <w:tblPrEx>
          <w:tblCellMar>
            <w:top w:w="0" w:type="dxa"/>
            <w:left w:w="108" w:type="dxa"/>
            <w:bottom w:w="0" w:type="dxa"/>
            <w:right w:w="108" w:type="dxa"/>
          </w:tblCellMar>
        </w:tblPrEx>
        <w:trPr>
          <w:trHeight w:val="420" w:hRule="atLeast"/>
        </w:trPr>
        <w:tc>
          <w:tcPr>
            <w:tcW w:w="581"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538"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580"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2587" w:type="dxa"/>
            <w:tcBorders>
              <w:top w:val="single" w:color="auto" w:sz="4" w:space="0"/>
              <w:left w:val="single" w:color="000000" w:sz="4" w:space="0"/>
              <w:bottom w:val="single" w:color="auto" w:sz="4" w:space="0"/>
              <w:right w:val="single" w:color="000000" w:sz="4" w:space="0"/>
            </w:tcBorders>
            <w:shd w:val="clear" w:color="auto" w:fill="auto"/>
            <w:vAlign w:val="center"/>
          </w:tcPr>
          <w:p>
            <w:pPr>
              <w:rPr>
                <w:color w:val="000000"/>
                <w:sz w:val="16"/>
                <w:szCs w:val="16"/>
              </w:rPr>
            </w:pPr>
            <w:r>
              <w:rPr>
                <w:color w:val="000000"/>
                <w:sz w:val="16"/>
                <w:szCs w:val="16"/>
              </w:rPr>
              <w:t>3.项目管理薄弱环节能否及时发现并采取有效对策(1分)</w:t>
            </w:r>
          </w:p>
        </w:tc>
        <w:tc>
          <w:tcPr>
            <w:tcW w:w="3257" w:type="dxa"/>
            <w:tcBorders>
              <w:top w:val="nil"/>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能及时发现且采取有效对策（1分）；能及时发现但未采取对策或未发现（0分）</w:t>
            </w:r>
          </w:p>
        </w:tc>
        <w:tc>
          <w:tcPr>
            <w:tcW w:w="567" w:type="dxa"/>
            <w:tcBorders>
              <w:top w:val="nil"/>
              <w:left w:val="nil"/>
              <w:bottom w:val="single" w:color="auto" w:sz="4" w:space="0"/>
              <w:right w:val="single" w:color="auto" w:sz="4" w:space="0"/>
            </w:tcBorders>
            <w:shd w:val="clear" w:color="auto" w:fill="auto"/>
            <w:vAlign w:val="center"/>
          </w:tcPr>
          <w:p>
            <w:pPr>
              <w:rPr>
                <w:rFonts w:hint="eastAsia" w:eastAsia="宋体"/>
                <w:color w:val="000000"/>
                <w:sz w:val="15"/>
                <w:szCs w:val="15"/>
                <w:lang w:val="en-US" w:eastAsia="zh-CN"/>
              </w:rPr>
            </w:pPr>
            <w:r>
              <w:rPr>
                <w:color w:val="000000"/>
                <w:sz w:val="15"/>
                <w:szCs w:val="15"/>
              </w:rPr>
              <w:t>　</w:t>
            </w:r>
            <w:r>
              <w:rPr>
                <w:rFonts w:hint="eastAsia"/>
                <w:color w:val="000000"/>
                <w:sz w:val="15"/>
                <w:szCs w:val="15"/>
                <w:lang w:val="en-US" w:eastAsia="zh-CN"/>
              </w:rPr>
              <w:t>1</w:t>
            </w:r>
          </w:p>
        </w:tc>
        <w:tc>
          <w:tcPr>
            <w:tcW w:w="833" w:type="dxa"/>
            <w:vMerge w:val="continue"/>
            <w:tcBorders>
              <w:top w:val="single" w:color="auto" w:sz="4" w:space="0"/>
              <w:left w:val="single" w:color="auto" w:sz="4" w:space="0"/>
              <w:bottom w:val="nil"/>
              <w:right w:val="single" w:color="auto" w:sz="4" w:space="0"/>
            </w:tcBorders>
            <w:vAlign w:val="center"/>
          </w:tcPr>
          <w:p>
            <w:pPr>
              <w:rPr>
                <w:sz w:val="15"/>
                <w:szCs w:val="15"/>
              </w:rPr>
            </w:pPr>
          </w:p>
        </w:tc>
      </w:tr>
      <w:tr>
        <w:tblPrEx>
          <w:tblCellMar>
            <w:top w:w="0" w:type="dxa"/>
            <w:left w:w="108" w:type="dxa"/>
            <w:bottom w:w="0" w:type="dxa"/>
            <w:right w:w="108" w:type="dxa"/>
          </w:tblCellMar>
        </w:tblPrEx>
        <w:trPr>
          <w:trHeight w:val="270" w:hRule="atLeast"/>
        </w:trPr>
        <w:tc>
          <w:tcPr>
            <w:tcW w:w="581"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538"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580"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2587" w:type="dxa"/>
            <w:tcBorders>
              <w:top w:val="single" w:color="auto" w:sz="4" w:space="0"/>
              <w:left w:val="single" w:color="000000" w:sz="4" w:space="0"/>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4.项目监管意见能否及时反馈并得到落实(1分)</w:t>
            </w:r>
          </w:p>
        </w:tc>
        <w:tc>
          <w:tcPr>
            <w:tcW w:w="3257" w:type="dxa"/>
            <w:tcBorders>
              <w:top w:val="nil"/>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能（1分）；不能（0分）</w:t>
            </w:r>
          </w:p>
        </w:tc>
        <w:tc>
          <w:tcPr>
            <w:tcW w:w="567" w:type="dxa"/>
            <w:tcBorders>
              <w:top w:val="nil"/>
              <w:left w:val="nil"/>
              <w:bottom w:val="single" w:color="auto" w:sz="4" w:space="0"/>
              <w:right w:val="single" w:color="auto" w:sz="4" w:space="0"/>
            </w:tcBorders>
            <w:shd w:val="clear" w:color="auto" w:fill="auto"/>
            <w:vAlign w:val="center"/>
          </w:tcPr>
          <w:p>
            <w:pPr>
              <w:rPr>
                <w:rFonts w:hint="eastAsia" w:eastAsia="宋体"/>
                <w:color w:val="000000"/>
                <w:sz w:val="15"/>
                <w:szCs w:val="15"/>
                <w:lang w:val="en-US" w:eastAsia="zh-CN"/>
              </w:rPr>
            </w:pPr>
            <w:r>
              <w:rPr>
                <w:color w:val="000000"/>
                <w:sz w:val="15"/>
                <w:szCs w:val="15"/>
              </w:rPr>
              <w:t>　</w:t>
            </w:r>
            <w:r>
              <w:rPr>
                <w:rFonts w:hint="eastAsia"/>
                <w:color w:val="000000"/>
                <w:sz w:val="15"/>
                <w:szCs w:val="15"/>
                <w:lang w:val="en-US" w:eastAsia="zh-CN"/>
              </w:rPr>
              <w:t>1</w:t>
            </w:r>
          </w:p>
        </w:tc>
        <w:tc>
          <w:tcPr>
            <w:tcW w:w="833" w:type="dxa"/>
            <w:vMerge w:val="continue"/>
            <w:tcBorders>
              <w:top w:val="single" w:color="auto" w:sz="4" w:space="0"/>
              <w:left w:val="single" w:color="auto" w:sz="4" w:space="0"/>
              <w:bottom w:val="nil"/>
              <w:right w:val="single" w:color="auto" w:sz="4" w:space="0"/>
            </w:tcBorders>
            <w:vAlign w:val="center"/>
          </w:tcPr>
          <w:p>
            <w:pPr>
              <w:rPr>
                <w:sz w:val="15"/>
                <w:szCs w:val="15"/>
              </w:rPr>
            </w:pPr>
          </w:p>
        </w:tc>
      </w:tr>
      <w:tr>
        <w:tblPrEx>
          <w:tblCellMar>
            <w:top w:w="0" w:type="dxa"/>
            <w:left w:w="108" w:type="dxa"/>
            <w:bottom w:w="0" w:type="dxa"/>
            <w:right w:w="108" w:type="dxa"/>
          </w:tblCellMar>
        </w:tblPrEx>
        <w:trPr>
          <w:trHeight w:val="420" w:hRule="atLeast"/>
        </w:trPr>
        <w:tc>
          <w:tcPr>
            <w:tcW w:w="581"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538"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580"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2587" w:type="dxa"/>
            <w:tcBorders>
              <w:top w:val="single" w:color="auto" w:sz="4" w:space="0"/>
              <w:left w:val="single" w:color="000000" w:sz="4" w:space="0"/>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5.项目监管资料是否齐全并及时归档(1分)</w:t>
            </w:r>
          </w:p>
        </w:tc>
        <w:tc>
          <w:tcPr>
            <w:tcW w:w="3257" w:type="dxa"/>
            <w:tcBorders>
              <w:top w:val="nil"/>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资料齐全,管理规范(1分)；建档立卷但不完整（0.5分）；无实施资料（0分）</w:t>
            </w:r>
          </w:p>
        </w:tc>
        <w:tc>
          <w:tcPr>
            <w:tcW w:w="567" w:type="dxa"/>
            <w:tcBorders>
              <w:top w:val="nil"/>
              <w:left w:val="nil"/>
              <w:bottom w:val="single" w:color="auto" w:sz="4" w:space="0"/>
              <w:right w:val="single" w:color="auto" w:sz="4" w:space="0"/>
            </w:tcBorders>
            <w:shd w:val="clear" w:color="auto" w:fill="auto"/>
            <w:vAlign w:val="center"/>
          </w:tcPr>
          <w:p>
            <w:pPr>
              <w:rPr>
                <w:rFonts w:hint="eastAsia" w:eastAsia="宋体"/>
                <w:color w:val="000000"/>
                <w:sz w:val="15"/>
                <w:szCs w:val="15"/>
                <w:lang w:val="en-US" w:eastAsia="zh-CN"/>
              </w:rPr>
            </w:pPr>
            <w:r>
              <w:rPr>
                <w:color w:val="000000"/>
                <w:sz w:val="15"/>
                <w:szCs w:val="15"/>
              </w:rPr>
              <w:t>　</w:t>
            </w:r>
            <w:r>
              <w:rPr>
                <w:rFonts w:hint="eastAsia"/>
                <w:color w:val="000000"/>
                <w:sz w:val="15"/>
                <w:szCs w:val="15"/>
                <w:lang w:val="en-US" w:eastAsia="zh-CN"/>
              </w:rPr>
              <w:t>1</w:t>
            </w:r>
          </w:p>
        </w:tc>
        <w:tc>
          <w:tcPr>
            <w:tcW w:w="833" w:type="dxa"/>
            <w:vMerge w:val="continue"/>
            <w:tcBorders>
              <w:top w:val="single" w:color="auto" w:sz="4" w:space="0"/>
              <w:left w:val="single" w:color="auto" w:sz="4" w:space="0"/>
              <w:bottom w:val="nil"/>
              <w:right w:val="single" w:color="auto" w:sz="4" w:space="0"/>
            </w:tcBorders>
            <w:vAlign w:val="center"/>
          </w:tcPr>
          <w:p>
            <w:pPr>
              <w:rPr>
                <w:sz w:val="15"/>
                <w:szCs w:val="15"/>
              </w:rPr>
            </w:pPr>
          </w:p>
        </w:tc>
      </w:tr>
      <w:tr>
        <w:tblPrEx>
          <w:tblCellMar>
            <w:top w:w="0" w:type="dxa"/>
            <w:left w:w="108" w:type="dxa"/>
            <w:bottom w:w="0" w:type="dxa"/>
            <w:right w:w="108" w:type="dxa"/>
          </w:tblCellMar>
        </w:tblPrEx>
        <w:trPr>
          <w:trHeight w:val="270" w:hRule="atLeast"/>
        </w:trPr>
        <w:tc>
          <w:tcPr>
            <w:tcW w:w="581"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sz w:val="16"/>
                <w:szCs w:val="16"/>
              </w:rPr>
            </w:pPr>
            <w:r>
              <w:rPr>
                <w:color w:val="000000"/>
                <w:sz w:val="16"/>
                <w:szCs w:val="16"/>
              </w:rPr>
              <w:t>财务</w:t>
            </w:r>
            <w:r>
              <w:rPr>
                <w:color w:val="000000"/>
                <w:sz w:val="16"/>
                <w:szCs w:val="16"/>
              </w:rPr>
              <w:br w:type="textWrapping"/>
            </w:r>
            <w:r>
              <w:rPr>
                <w:color w:val="000000"/>
                <w:sz w:val="16"/>
                <w:szCs w:val="16"/>
              </w:rPr>
              <w:t>管理</w:t>
            </w:r>
            <w:r>
              <w:rPr>
                <w:color w:val="000000"/>
                <w:sz w:val="16"/>
                <w:szCs w:val="16"/>
              </w:rPr>
              <w:br w:type="textWrapping"/>
            </w:r>
            <w:r>
              <w:rPr>
                <w:color w:val="000000"/>
                <w:sz w:val="16"/>
                <w:szCs w:val="16"/>
              </w:rPr>
              <w:t>(15分)</w:t>
            </w:r>
          </w:p>
        </w:tc>
        <w:tc>
          <w:tcPr>
            <w:tcW w:w="5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sz w:val="16"/>
                <w:szCs w:val="16"/>
              </w:rPr>
            </w:pPr>
            <w:r>
              <w:rPr>
                <w:color w:val="000000"/>
                <w:sz w:val="16"/>
                <w:szCs w:val="16"/>
              </w:rPr>
              <w:t>财务</w:t>
            </w:r>
            <w:r>
              <w:rPr>
                <w:color w:val="000000"/>
                <w:sz w:val="16"/>
                <w:szCs w:val="16"/>
              </w:rPr>
              <w:br w:type="textWrapping"/>
            </w:r>
            <w:r>
              <w:rPr>
                <w:color w:val="000000"/>
                <w:sz w:val="16"/>
                <w:szCs w:val="16"/>
              </w:rPr>
              <w:t>制度</w:t>
            </w:r>
          </w:p>
        </w:tc>
        <w:tc>
          <w:tcPr>
            <w:tcW w:w="2587" w:type="dxa"/>
            <w:tcBorders>
              <w:top w:val="single" w:color="auto" w:sz="4" w:space="0"/>
              <w:left w:val="single" w:color="000000" w:sz="4" w:space="0"/>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1.财务管理内控制度是否健全规范(0.5分)</w:t>
            </w:r>
          </w:p>
        </w:tc>
        <w:tc>
          <w:tcPr>
            <w:tcW w:w="3257" w:type="dxa"/>
            <w:tcBorders>
              <w:top w:val="nil"/>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内控制度健全规范（0.5分）；内控制度不完善（0分）</w:t>
            </w:r>
          </w:p>
        </w:tc>
        <w:tc>
          <w:tcPr>
            <w:tcW w:w="567" w:type="dxa"/>
            <w:tcBorders>
              <w:top w:val="nil"/>
              <w:left w:val="nil"/>
              <w:bottom w:val="single" w:color="auto" w:sz="4" w:space="0"/>
              <w:right w:val="single" w:color="auto" w:sz="4" w:space="0"/>
            </w:tcBorders>
            <w:shd w:val="clear" w:color="auto" w:fill="auto"/>
            <w:vAlign w:val="center"/>
          </w:tcPr>
          <w:p>
            <w:pPr>
              <w:rPr>
                <w:rFonts w:hint="default" w:eastAsia="宋体"/>
                <w:color w:val="000000"/>
                <w:sz w:val="15"/>
                <w:szCs w:val="15"/>
                <w:lang w:val="en-US" w:eastAsia="zh-CN"/>
              </w:rPr>
            </w:pPr>
            <w:r>
              <w:rPr>
                <w:color w:val="000000"/>
                <w:sz w:val="15"/>
                <w:szCs w:val="15"/>
              </w:rPr>
              <w:t>　</w:t>
            </w:r>
            <w:r>
              <w:rPr>
                <w:rFonts w:hint="eastAsia"/>
                <w:color w:val="000000"/>
                <w:sz w:val="15"/>
                <w:szCs w:val="15"/>
                <w:lang w:val="en-US" w:eastAsia="zh-CN"/>
              </w:rPr>
              <w:t>0.5</w:t>
            </w:r>
          </w:p>
        </w:tc>
        <w:tc>
          <w:tcPr>
            <w:tcW w:w="833" w:type="dxa"/>
            <w:vMerge w:val="continue"/>
            <w:tcBorders>
              <w:top w:val="single" w:color="auto" w:sz="4" w:space="0"/>
              <w:left w:val="single" w:color="auto" w:sz="4" w:space="0"/>
              <w:bottom w:val="nil"/>
              <w:right w:val="single" w:color="auto" w:sz="4" w:space="0"/>
            </w:tcBorders>
            <w:vAlign w:val="center"/>
          </w:tcPr>
          <w:p>
            <w:pPr>
              <w:rPr>
                <w:sz w:val="15"/>
                <w:szCs w:val="15"/>
              </w:rPr>
            </w:pPr>
          </w:p>
        </w:tc>
      </w:tr>
      <w:tr>
        <w:tblPrEx>
          <w:tblCellMar>
            <w:top w:w="0" w:type="dxa"/>
            <w:left w:w="108" w:type="dxa"/>
            <w:bottom w:w="0" w:type="dxa"/>
            <w:right w:w="108" w:type="dxa"/>
          </w:tblCellMar>
        </w:tblPrEx>
        <w:trPr>
          <w:trHeight w:val="270" w:hRule="atLeast"/>
        </w:trPr>
        <w:tc>
          <w:tcPr>
            <w:tcW w:w="581"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538"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580"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2587" w:type="dxa"/>
            <w:tcBorders>
              <w:top w:val="single" w:color="auto" w:sz="4" w:space="0"/>
              <w:left w:val="single" w:color="000000" w:sz="4" w:space="0"/>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2.是否制定相应的项目资金管理办法(0.5分)</w:t>
            </w:r>
          </w:p>
        </w:tc>
        <w:tc>
          <w:tcPr>
            <w:tcW w:w="3257" w:type="dxa"/>
            <w:tcBorders>
              <w:top w:val="nil"/>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已制定(0.5分)；未制定(0分)</w:t>
            </w:r>
          </w:p>
        </w:tc>
        <w:tc>
          <w:tcPr>
            <w:tcW w:w="567" w:type="dxa"/>
            <w:tcBorders>
              <w:top w:val="nil"/>
              <w:left w:val="nil"/>
              <w:bottom w:val="single" w:color="auto" w:sz="4" w:space="0"/>
              <w:right w:val="single" w:color="auto" w:sz="4" w:space="0"/>
            </w:tcBorders>
            <w:shd w:val="clear" w:color="auto" w:fill="auto"/>
            <w:vAlign w:val="center"/>
          </w:tcPr>
          <w:p>
            <w:pPr>
              <w:rPr>
                <w:rFonts w:hint="default" w:eastAsia="宋体"/>
                <w:color w:val="000000"/>
                <w:sz w:val="15"/>
                <w:szCs w:val="15"/>
                <w:lang w:val="en-US" w:eastAsia="zh-CN"/>
              </w:rPr>
            </w:pPr>
            <w:r>
              <w:rPr>
                <w:color w:val="000000"/>
                <w:sz w:val="15"/>
                <w:szCs w:val="15"/>
              </w:rPr>
              <w:t>　</w:t>
            </w:r>
            <w:r>
              <w:rPr>
                <w:rFonts w:hint="eastAsia"/>
                <w:color w:val="000000"/>
                <w:sz w:val="15"/>
                <w:szCs w:val="15"/>
                <w:lang w:val="en-US" w:eastAsia="zh-CN"/>
              </w:rPr>
              <w:t>0.5</w:t>
            </w:r>
          </w:p>
        </w:tc>
        <w:tc>
          <w:tcPr>
            <w:tcW w:w="833" w:type="dxa"/>
            <w:vMerge w:val="continue"/>
            <w:tcBorders>
              <w:top w:val="single" w:color="auto" w:sz="4" w:space="0"/>
              <w:left w:val="single" w:color="auto" w:sz="4" w:space="0"/>
              <w:bottom w:val="nil"/>
              <w:right w:val="single" w:color="auto" w:sz="4" w:space="0"/>
            </w:tcBorders>
            <w:vAlign w:val="center"/>
          </w:tcPr>
          <w:p>
            <w:pPr>
              <w:rPr>
                <w:sz w:val="15"/>
                <w:szCs w:val="15"/>
              </w:rPr>
            </w:pPr>
          </w:p>
        </w:tc>
      </w:tr>
      <w:tr>
        <w:tblPrEx>
          <w:tblCellMar>
            <w:top w:w="0" w:type="dxa"/>
            <w:left w:w="108" w:type="dxa"/>
            <w:bottom w:w="0" w:type="dxa"/>
            <w:right w:w="108" w:type="dxa"/>
          </w:tblCellMar>
        </w:tblPrEx>
        <w:trPr>
          <w:trHeight w:val="270" w:hRule="atLeast"/>
        </w:trPr>
        <w:tc>
          <w:tcPr>
            <w:tcW w:w="581"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538"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580"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2587" w:type="dxa"/>
            <w:tcBorders>
              <w:top w:val="single" w:color="auto" w:sz="4" w:space="0"/>
              <w:left w:val="single" w:color="000000" w:sz="4" w:space="0"/>
              <w:bottom w:val="single" w:color="auto" w:sz="4" w:space="0"/>
              <w:right w:val="single" w:color="000000" w:sz="4" w:space="0"/>
            </w:tcBorders>
            <w:shd w:val="clear" w:color="auto" w:fill="auto"/>
            <w:vAlign w:val="center"/>
          </w:tcPr>
          <w:p>
            <w:pPr>
              <w:rPr>
                <w:color w:val="000000"/>
                <w:sz w:val="16"/>
                <w:szCs w:val="16"/>
              </w:rPr>
            </w:pPr>
            <w:r>
              <w:rPr>
                <w:color w:val="000000"/>
                <w:sz w:val="16"/>
                <w:szCs w:val="16"/>
              </w:rPr>
              <w:t>3.项目资金管理办法是否符合财务会计制度规定(1分)</w:t>
            </w:r>
          </w:p>
        </w:tc>
        <w:tc>
          <w:tcPr>
            <w:tcW w:w="3257" w:type="dxa"/>
            <w:tcBorders>
              <w:top w:val="nil"/>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符合（1分），基本符合（0.5分）；不符合（0分）</w:t>
            </w:r>
          </w:p>
        </w:tc>
        <w:tc>
          <w:tcPr>
            <w:tcW w:w="567" w:type="dxa"/>
            <w:tcBorders>
              <w:top w:val="nil"/>
              <w:left w:val="nil"/>
              <w:bottom w:val="single" w:color="auto" w:sz="4" w:space="0"/>
              <w:right w:val="single" w:color="auto" w:sz="4" w:space="0"/>
            </w:tcBorders>
            <w:shd w:val="clear" w:color="auto" w:fill="auto"/>
            <w:vAlign w:val="center"/>
          </w:tcPr>
          <w:p>
            <w:pPr>
              <w:rPr>
                <w:rFonts w:hint="eastAsia" w:eastAsia="宋体"/>
                <w:color w:val="000000"/>
                <w:sz w:val="15"/>
                <w:szCs w:val="15"/>
                <w:lang w:val="en-US" w:eastAsia="zh-CN"/>
              </w:rPr>
            </w:pPr>
            <w:r>
              <w:rPr>
                <w:color w:val="000000"/>
                <w:sz w:val="15"/>
                <w:szCs w:val="15"/>
              </w:rPr>
              <w:t>　</w:t>
            </w:r>
            <w:r>
              <w:rPr>
                <w:rFonts w:hint="eastAsia"/>
                <w:color w:val="000000"/>
                <w:sz w:val="15"/>
                <w:szCs w:val="15"/>
                <w:lang w:val="en-US" w:eastAsia="zh-CN"/>
              </w:rPr>
              <w:t>1</w:t>
            </w:r>
          </w:p>
        </w:tc>
        <w:tc>
          <w:tcPr>
            <w:tcW w:w="833" w:type="dxa"/>
            <w:vMerge w:val="continue"/>
            <w:tcBorders>
              <w:top w:val="single" w:color="auto" w:sz="4" w:space="0"/>
              <w:left w:val="single" w:color="auto" w:sz="4" w:space="0"/>
              <w:bottom w:val="nil"/>
              <w:right w:val="single" w:color="auto" w:sz="4" w:space="0"/>
            </w:tcBorders>
            <w:vAlign w:val="center"/>
          </w:tcPr>
          <w:p>
            <w:pPr>
              <w:rPr>
                <w:sz w:val="15"/>
                <w:szCs w:val="15"/>
              </w:rPr>
            </w:pPr>
          </w:p>
        </w:tc>
      </w:tr>
      <w:tr>
        <w:tblPrEx>
          <w:tblCellMar>
            <w:top w:w="0" w:type="dxa"/>
            <w:left w:w="108" w:type="dxa"/>
            <w:bottom w:w="0" w:type="dxa"/>
            <w:right w:w="108" w:type="dxa"/>
          </w:tblCellMar>
        </w:tblPrEx>
        <w:trPr>
          <w:trHeight w:val="270" w:hRule="atLeast"/>
        </w:trPr>
        <w:tc>
          <w:tcPr>
            <w:tcW w:w="581"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538"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5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sz w:val="16"/>
                <w:szCs w:val="16"/>
              </w:rPr>
            </w:pPr>
            <w:r>
              <w:rPr>
                <w:color w:val="000000"/>
                <w:sz w:val="16"/>
                <w:szCs w:val="16"/>
              </w:rPr>
              <w:t>资金</w:t>
            </w:r>
            <w:r>
              <w:rPr>
                <w:color w:val="000000"/>
                <w:sz w:val="16"/>
                <w:szCs w:val="16"/>
              </w:rPr>
              <w:br w:type="textWrapping"/>
            </w:r>
            <w:r>
              <w:rPr>
                <w:color w:val="000000"/>
                <w:sz w:val="16"/>
                <w:szCs w:val="16"/>
              </w:rPr>
              <w:t>分配</w:t>
            </w:r>
          </w:p>
        </w:tc>
        <w:tc>
          <w:tcPr>
            <w:tcW w:w="2587" w:type="dxa"/>
            <w:tcBorders>
              <w:top w:val="single" w:color="auto" w:sz="4" w:space="0"/>
              <w:left w:val="single" w:color="000000" w:sz="4" w:space="0"/>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1.资金分配程序是否合规(0.5分)</w:t>
            </w:r>
          </w:p>
        </w:tc>
        <w:tc>
          <w:tcPr>
            <w:tcW w:w="3257" w:type="dxa"/>
            <w:tcBorders>
              <w:top w:val="nil"/>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合规（0.5分）；不合规（0分）</w:t>
            </w:r>
          </w:p>
        </w:tc>
        <w:tc>
          <w:tcPr>
            <w:tcW w:w="567" w:type="dxa"/>
            <w:tcBorders>
              <w:top w:val="nil"/>
              <w:left w:val="nil"/>
              <w:bottom w:val="single" w:color="auto" w:sz="4" w:space="0"/>
              <w:right w:val="single" w:color="auto" w:sz="4" w:space="0"/>
            </w:tcBorders>
            <w:shd w:val="clear" w:color="auto" w:fill="auto"/>
            <w:vAlign w:val="center"/>
          </w:tcPr>
          <w:p>
            <w:pPr>
              <w:rPr>
                <w:rFonts w:hint="default" w:eastAsia="宋体"/>
                <w:color w:val="000000"/>
                <w:sz w:val="15"/>
                <w:szCs w:val="15"/>
                <w:lang w:val="en-US" w:eastAsia="zh-CN"/>
              </w:rPr>
            </w:pPr>
            <w:r>
              <w:rPr>
                <w:color w:val="000000"/>
                <w:sz w:val="15"/>
                <w:szCs w:val="15"/>
              </w:rPr>
              <w:t>　</w:t>
            </w:r>
            <w:r>
              <w:rPr>
                <w:rFonts w:hint="eastAsia"/>
                <w:color w:val="000000"/>
                <w:sz w:val="15"/>
                <w:szCs w:val="15"/>
                <w:lang w:val="en-US" w:eastAsia="zh-CN"/>
              </w:rPr>
              <w:t>0.5</w:t>
            </w:r>
          </w:p>
        </w:tc>
        <w:tc>
          <w:tcPr>
            <w:tcW w:w="833" w:type="dxa"/>
            <w:vMerge w:val="continue"/>
            <w:tcBorders>
              <w:top w:val="single" w:color="auto" w:sz="4" w:space="0"/>
              <w:left w:val="single" w:color="auto" w:sz="4" w:space="0"/>
              <w:bottom w:val="nil"/>
              <w:right w:val="single" w:color="auto" w:sz="4" w:space="0"/>
            </w:tcBorders>
            <w:vAlign w:val="center"/>
          </w:tcPr>
          <w:p>
            <w:pPr>
              <w:rPr>
                <w:sz w:val="15"/>
                <w:szCs w:val="15"/>
              </w:rPr>
            </w:pPr>
          </w:p>
        </w:tc>
      </w:tr>
      <w:tr>
        <w:tblPrEx>
          <w:tblCellMar>
            <w:top w:w="0" w:type="dxa"/>
            <w:left w:w="108" w:type="dxa"/>
            <w:bottom w:w="0" w:type="dxa"/>
            <w:right w:w="108" w:type="dxa"/>
          </w:tblCellMar>
        </w:tblPrEx>
        <w:trPr>
          <w:trHeight w:val="270" w:hRule="atLeast"/>
        </w:trPr>
        <w:tc>
          <w:tcPr>
            <w:tcW w:w="581"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538"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580"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2587" w:type="dxa"/>
            <w:tcBorders>
              <w:top w:val="single" w:color="auto" w:sz="4" w:space="0"/>
              <w:left w:val="single" w:color="000000" w:sz="4" w:space="0"/>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2.资金分配范围是否符合要求(0.5分)</w:t>
            </w:r>
          </w:p>
        </w:tc>
        <w:tc>
          <w:tcPr>
            <w:tcW w:w="3257" w:type="dxa"/>
            <w:tcBorders>
              <w:top w:val="nil"/>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符合要求（0.5分）；不符合要求（0分）</w:t>
            </w:r>
          </w:p>
        </w:tc>
        <w:tc>
          <w:tcPr>
            <w:tcW w:w="567" w:type="dxa"/>
            <w:tcBorders>
              <w:top w:val="nil"/>
              <w:left w:val="nil"/>
              <w:bottom w:val="single" w:color="auto" w:sz="4" w:space="0"/>
              <w:right w:val="single" w:color="auto" w:sz="4" w:space="0"/>
            </w:tcBorders>
            <w:shd w:val="clear" w:color="auto" w:fill="auto"/>
            <w:vAlign w:val="center"/>
          </w:tcPr>
          <w:p>
            <w:pPr>
              <w:rPr>
                <w:rFonts w:hint="default" w:eastAsia="宋体"/>
                <w:color w:val="000000"/>
                <w:sz w:val="15"/>
                <w:szCs w:val="15"/>
                <w:lang w:val="en-US" w:eastAsia="zh-CN"/>
              </w:rPr>
            </w:pPr>
            <w:r>
              <w:rPr>
                <w:color w:val="000000"/>
                <w:sz w:val="15"/>
                <w:szCs w:val="15"/>
              </w:rPr>
              <w:t>　</w:t>
            </w:r>
            <w:r>
              <w:rPr>
                <w:rFonts w:hint="eastAsia"/>
                <w:color w:val="000000"/>
                <w:sz w:val="15"/>
                <w:szCs w:val="15"/>
                <w:lang w:val="en-US" w:eastAsia="zh-CN"/>
              </w:rPr>
              <w:t>0.5</w:t>
            </w:r>
          </w:p>
        </w:tc>
        <w:tc>
          <w:tcPr>
            <w:tcW w:w="833" w:type="dxa"/>
            <w:vMerge w:val="continue"/>
            <w:tcBorders>
              <w:top w:val="single" w:color="auto" w:sz="4" w:space="0"/>
              <w:left w:val="single" w:color="auto" w:sz="4" w:space="0"/>
              <w:bottom w:val="nil"/>
              <w:right w:val="single" w:color="auto" w:sz="4" w:space="0"/>
            </w:tcBorders>
            <w:vAlign w:val="center"/>
          </w:tcPr>
          <w:p>
            <w:pPr>
              <w:rPr>
                <w:sz w:val="15"/>
                <w:szCs w:val="15"/>
              </w:rPr>
            </w:pPr>
          </w:p>
        </w:tc>
      </w:tr>
      <w:tr>
        <w:tblPrEx>
          <w:tblCellMar>
            <w:top w:w="0" w:type="dxa"/>
            <w:left w:w="108" w:type="dxa"/>
            <w:bottom w:w="0" w:type="dxa"/>
            <w:right w:w="108" w:type="dxa"/>
          </w:tblCellMar>
        </w:tblPrEx>
        <w:trPr>
          <w:trHeight w:val="270" w:hRule="atLeast"/>
        </w:trPr>
        <w:tc>
          <w:tcPr>
            <w:tcW w:w="581"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538"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580"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2587" w:type="dxa"/>
            <w:tcBorders>
              <w:top w:val="single" w:color="auto" w:sz="4" w:space="0"/>
              <w:left w:val="single" w:color="000000" w:sz="4" w:space="0"/>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3.资金分配是否及时(0.5分)</w:t>
            </w:r>
          </w:p>
        </w:tc>
        <w:tc>
          <w:tcPr>
            <w:tcW w:w="3257" w:type="dxa"/>
            <w:tcBorders>
              <w:top w:val="nil"/>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及时（0.5分）；不及时（0分）</w:t>
            </w:r>
          </w:p>
        </w:tc>
        <w:tc>
          <w:tcPr>
            <w:tcW w:w="567" w:type="dxa"/>
            <w:tcBorders>
              <w:top w:val="nil"/>
              <w:left w:val="nil"/>
              <w:bottom w:val="single" w:color="auto" w:sz="4" w:space="0"/>
              <w:right w:val="single" w:color="auto" w:sz="4" w:space="0"/>
            </w:tcBorders>
            <w:shd w:val="clear" w:color="auto" w:fill="auto"/>
            <w:vAlign w:val="center"/>
          </w:tcPr>
          <w:p>
            <w:pPr>
              <w:rPr>
                <w:rFonts w:hint="default" w:eastAsia="宋体"/>
                <w:color w:val="000000"/>
                <w:sz w:val="15"/>
                <w:szCs w:val="15"/>
                <w:lang w:val="en-US" w:eastAsia="zh-CN"/>
              </w:rPr>
            </w:pPr>
            <w:r>
              <w:rPr>
                <w:color w:val="000000"/>
                <w:sz w:val="15"/>
                <w:szCs w:val="15"/>
              </w:rPr>
              <w:t>　</w:t>
            </w:r>
            <w:r>
              <w:rPr>
                <w:rFonts w:hint="eastAsia"/>
                <w:color w:val="000000"/>
                <w:sz w:val="15"/>
                <w:szCs w:val="15"/>
                <w:lang w:val="en-US" w:eastAsia="zh-CN"/>
              </w:rPr>
              <w:t>0.5</w:t>
            </w:r>
          </w:p>
        </w:tc>
        <w:tc>
          <w:tcPr>
            <w:tcW w:w="833" w:type="dxa"/>
            <w:vMerge w:val="continue"/>
            <w:tcBorders>
              <w:top w:val="single" w:color="auto" w:sz="4" w:space="0"/>
              <w:left w:val="single" w:color="auto" w:sz="4" w:space="0"/>
              <w:bottom w:val="nil"/>
              <w:right w:val="single" w:color="auto" w:sz="4" w:space="0"/>
            </w:tcBorders>
            <w:vAlign w:val="center"/>
          </w:tcPr>
          <w:p>
            <w:pPr>
              <w:rPr>
                <w:sz w:val="15"/>
                <w:szCs w:val="15"/>
              </w:rPr>
            </w:pPr>
          </w:p>
        </w:tc>
      </w:tr>
      <w:tr>
        <w:tblPrEx>
          <w:tblCellMar>
            <w:top w:w="0" w:type="dxa"/>
            <w:left w:w="108" w:type="dxa"/>
            <w:bottom w:w="0" w:type="dxa"/>
            <w:right w:w="108" w:type="dxa"/>
          </w:tblCellMar>
        </w:tblPrEx>
        <w:trPr>
          <w:trHeight w:val="420" w:hRule="atLeast"/>
        </w:trPr>
        <w:tc>
          <w:tcPr>
            <w:tcW w:w="581"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538"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5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sz w:val="16"/>
                <w:szCs w:val="16"/>
              </w:rPr>
            </w:pPr>
            <w:r>
              <w:rPr>
                <w:color w:val="000000"/>
                <w:sz w:val="16"/>
                <w:szCs w:val="16"/>
              </w:rPr>
              <w:t>资金</w:t>
            </w:r>
            <w:r>
              <w:rPr>
                <w:color w:val="000000"/>
                <w:sz w:val="16"/>
                <w:szCs w:val="16"/>
              </w:rPr>
              <w:br w:type="textWrapping"/>
            </w:r>
            <w:r>
              <w:rPr>
                <w:color w:val="000000"/>
                <w:sz w:val="16"/>
                <w:szCs w:val="16"/>
              </w:rPr>
              <w:t>拨付</w:t>
            </w:r>
          </w:p>
        </w:tc>
        <w:tc>
          <w:tcPr>
            <w:tcW w:w="2587" w:type="dxa"/>
            <w:tcBorders>
              <w:top w:val="single" w:color="auto" w:sz="4" w:space="0"/>
              <w:left w:val="single" w:color="000000" w:sz="4" w:space="0"/>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1.资金拨付是否坚持规范的审批程序(1分)</w:t>
            </w:r>
          </w:p>
        </w:tc>
        <w:tc>
          <w:tcPr>
            <w:tcW w:w="3257" w:type="dxa"/>
            <w:tcBorders>
              <w:top w:val="nil"/>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审批程序规范(1分)；审批程序不规范(0.5分)；未审批(0分)</w:t>
            </w:r>
          </w:p>
        </w:tc>
        <w:tc>
          <w:tcPr>
            <w:tcW w:w="567" w:type="dxa"/>
            <w:tcBorders>
              <w:top w:val="nil"/>
              <w:left w:val="nil"/>
              <w:bottom w:val="single" w:color="auto" w:sz="4" w:space="0"/>
              <w:right w:val="single" w:color="auto" w:sz="4" w:space="0"/>
            </w:tcBorders>
            <w:shd w:val="clear" w:color="auto" w:fill="auto"/>
            <w:vAlign w:val="center"/>
          </w:tcPr>
          <w:p>
            <w:pPr>
              <w:rPr>
                <w:color w:val="000000"/>
                <w:sz w:val="15"/>
                <w:szCs w:val="15"/>
              </w:rPr>
            </w:pPr>
            <w:r>
              <w:rPr>
                <w:rFonts w:hint="eastAsia"/>
                <w:color w:val="000000"/>
                <w:sz w:val="15"/>
                <w:szCs w:val="15"/>
                <w:lang w:val="en-US" w:eastAsia="zh-CN"/>
              </w:rPr>
              <w:t>1</w:t>
            </w:r>
            <w:r>
              <w:rPr>
                <w:color w:val="000000"/>
                <w:sz w:val="15"/>
                <w:szCs w:val="15"/>
              </w:rPr>
              <w:t>　</w:t>
            </w:r>
          </w:p>
        </w:tc>
        <w:tc>
          <w:tcPr>
            <w:tcW w:w="833" w:type="dxa"/>
            <w:vMerge w:val="continue"/>
            <w:tcBorders>
              <w:top w:val="single" w:color="auto" w:sz="4" w:space="0"/>
              <w:left w:val="single" w:color="auto" w:sz="4" w:space="0"/>
              <w:bottom w:val="nil"/>
              <w:right w:val="single" w:color="auto" w:sz="4" w:space="0"/>
            </w:tcBorders>
            <w:vAlign w:val="center"/>
          </w:tcPr>
          <w:p>
            <w:pPr>
              <w:rPr>
                <w:sz w:val="15"/>
                <w:szCs w:val="15"/>
              </w:rPr>
            </w:pPr>
          </w:p>
        </w:tc>
      </w:tr>
      <w:tr>
        <w:tblPrEx>
          <w:tblCellMar>
            <w:top w:w="0" w:type="dxa"/>
            <w:left w:w="108" w:type="dxa"/>
            <w:bottom w:w="0" w:type="dxa"/>
            <w:right w:w="108" w:type="dxa"/>
          </w:tblCellMar>
        </w:tblPrEx>
        <w:trPr>
          <w:trHeight w:val="499" w:hRule="atLeast"/>
        </w:trPr>
        <w:tc>
          <w:tcPr>
            <w:tcW w:w="581"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538"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580"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2587" w:type="dxa"/>
            <w:tcBorders>
              <w:top w:val="single" w:color="auto" w:sz="4" w:space="0"/>
              <w:left w:val="single" w:color="000000" w:sz="4" w:space="0"/>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2.资金拨付是否及时高效、简化便捷(1分)</w:t>
            </w:r>
          </w:p>
        </w:tc>
        <w:tc>
          <w:tcPr>
            <w:tcW w:w="3257" w:type="dxa"/>
            <w:tcBorders>
              <w:top w:val="nil"/>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手续便捷,及时高效(1分);手续繁杂</w:t>
            </w:r>
            <w:r>
              <w:rPr>
                <w:b/>
                <w:bCs/>
                <w:color w:val="000000"/>
                <w:sz w:val="16"/>
                <w:szCs w:val="16"/>
              </w:rPr>
              <w:t>，</w:t>
            </w:r>
            <w:r>
              <w:rPr>
                <w:color w:val="000000"/>
                <w:sz w:val="16"/>
                <w:szCs w:val="16"/>
              </w:rPr>
              <w:t>资金拨付不及时(0分)</w:t>
            </w:r>
          </w:p>
        </w:tc>
        <w:tc>
          <w:tcPr>
            <w:tcW w:w="567" w:type="dxa"/>
            <w:tcBorders>
              <w:top w:val="nil"/>
              <w:left w:val="nil"/>
              <w:bottom w:val="single" w:color="auto" w:sz="4" w:space="0"/>
              <w:right w:val="single" w:color="auto" w:sz="4" w:space="0"/>
            </w:tcBorders>
            <w:shd w:val="clear" w:color="auto" w:fill="auto"/>
            <w:vAlign w:val="center"/>
          </w:tcPr>
          <w:p>
            <w:pPr>
              <w:rPr>
                <w:rFonts w:hint="eastAsia" w:eastAsia="宋体"/>
                <w:color w:val="000000"/>
                <w:sz w:val="15"/>
                <w:szCs w:val="15"/>
                <w:lang w:val="en-US" w:eastAsia="zh-CN"/>
              </w:rPr>
            </w:pPr>
            <w:r>
              <w:rPr>
                <w:color w:val="000000"/>
                <w:sz w:val="15"/>
                <w:szCs w:val="15"/>
              </w:rPr>
              <w:t>　</w:t>
            </w:r>
            <w:r>
              <w:rPr>
                <w:rFonts w:hint="eastAsia"/>
                <w:color w:val="000000"/>
                <w:sz w:val="15"/>
                <w:szCs w:val="15"/>
                <w:lang w:val="en-US" w:eastAsia="zh-CN"/>
              </w:rPr>
              <w:t>0</w:t>
            </w:r>
          </w:p>
        </w:tc>
        <w:tc>
          <w:tcPr>
            <w:tcW w:w="833" w:type="dxa"/>
            <w:vMerge w:val="continue"/>
            <w:tcBorders>
              <w:top w:val="single" w:color="auto" w:sz="4" w:space="0"/>
              <w:left w:val="single" w:color="auto" w:sz="4" w:space="0"/>
              <w:bottom w:val="nil"/>
              <w:right w:val="single" w:color="auto" w:sz="4" w:space="0"/>
            </w:tcBorders>
            <w:vAlign w:val="center"/>
          </w:tcPr>
          <w:p>
            <w:pPr>
              <w:rPr>
                <w:sz w:val="15"/>
                <w:szCs w:val="15"/>
              </w:rPr>
            </w:pPr>
          </w:p>
        </w:tc>
      </w:tr>
      <w:tr>
        <w:tblPrEx>
          <w:tblCellMar>
            <w:top w:w="0" w:type="dxa"/>
            <w:left w:w="108" w:type="dxa"/>
            <w:bottom w:w="0" w:type="dxa"/>
            <w:right w:w="108" w:type="dxa"/>
          </w:tblCellMar>
        </w:tblPrEx>
        <w:trPr>
          <w:trHeight w:val="270" w:hRule="atLeast"/>
        </w:trPr>
        <w:tc>
          <w:tcPr>
            <w:tcW w:w="581"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538"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580"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2587" w:type="dxa"/>
            <w:tcBorders>
              <w:top w:val="single" w:color="auto" w:sz="4" w:space="0"/>
              <w:left w:val="single" w:color="000000" w:sz="4" w:space="0"/>
              <w:bottom w:val="single" w:color="auto" w:sz="4" w:space="0"/>
              <w:right w:val="single" w:color="000000" w:sz="4" w:space="0"/>
            </w:tcBorders>
            <w:shd w:val="clear" w:color="auto" w:fill="auto"/>
            <w:vAlign w:val="center"/>
          </w:tcPr>
          <w:p>
            <w:pPr>
              <w:rPr>
                <w:color w:val="000000"/>
                <w:sz w:val="16"/>
                <w:szCs w:val="16"/>
              </w:rPr>
            </w:pPr>
            <w:r>
              <w:rPr>
                <w:color w:val="000000"/>
                <w:sz w:val="16"/>
                <w:szCs w:val="16"/>
              </w:rPr>
              <w:t>3.是否严格执行国库集中支付和政府采购等制度(1分)</w:t>
            </w:r>
          </w:p>
        </w:tc>
        <w:tc>
          <w:tcPr>
            <w:tcW w:w="3257" w:type="dxa"/>
            <w:tcBorders>
              <w:top w:val="nil"/>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严格执行(1分)；未严格执行(0.5分)；未执行(0分)</w:t>
            </w:r>
          </w:p>
        </w:tc>
        <w:tc>
          <w:tcPr>
            <w:tcW w:w="567" w:type="dxa"/>
            <w:tcBorders>
              <w:top w:val="nil"/>
              <w:left w:val="nil"/>
              <w:bottom w:val="single" w:color="auto" w:sz="4" w:space="0"/>
              <w:right w:val="single" w:color="auto" w:sz="4" w:space="0"/>
            </w:tcBorders>
            <w:shd w:val="clear" w:color="auto" w:fill="auto"/>
            <w:vAlign w:val="center"/>
          </w:tcPr>
          <w:p>
            <w:pPr>
              <w:rPr>
                <w:rFonts w:hint="eastAsia" w:eastAsia="宋体"/>
                <w:color w:val="000000"/>
                <w:sz w:val="15"/>
                <w:szCs w:val="15"/>
                <w:lang w:val="en-US" w:eastAsia="zh-CN"/>
              </w:rPr>
            </w:pPr>
            <w:r>
              <w:rPr>
                <w:color w:val="000000"/>
                <w:sz w:val="15"/>
                <w:szCs w:val="15"/>
              </w:rPr>
              <w:t>　</w:t>
            </w:r>
            <w:r>
              <w:rPr>
                <w:rFonts w:hint="eastAsia"/>
                <w:color w:val="000000"/>
                <w:sz w:val="15"/>
                <w:szCs w:val="15"/>
                <w:lang w:val="en-US" w:eastAsia="zh-CN"/>
              </w:rPr>
              <w:t>1</w:t>
            </w:r>
          </w:p>
        </w:tc>
        <w:tc>
          <w:tcPr>
            <w:tcW w:w="833" w:type="dxa"/>
            <w:vMerge w:val="continue"/>
            <w:tcBorders>
              <w:top w:val="single" w:color="auto" w:sz="4" w:space="0"/>
              <w:left w:val="single" w:color="auto" w:sz="4" w:space="0"/>
              <w:bottom w:val="nil"/>
              <w:right w:val="single" w:color="auto" w:sz="4" w:space="0"/>
            </w:tcBorders>
            <w:vAlign w:val="center"/>
          </w:tcPr>
          <w:p>
            <w:pPr>
              <w:rPr>
                <w:sz w:val="15"/>
                <w:szCs w:val="15"/>
              </w:rPr>
            </w:pPr>
          </w:p>
        </w:tc>
      </w:tr>
      <w:tr>
        <w:tblPrEx>
          <w:tblCellMar>
            <w:top w:w="0" w:type="dxa"/>
            <w:left w:w="108" w:type="dxa"/>
            <w:bottom w:w="0" w:type="dxa"/>
            <w:right w:w="108" w:type="dxa"/>
          </w:tblCellMar>
        </w:tblPrEx>
        <w:trPr>
          <w:trHeight w:val="270" w:hRule="atLeast"/>
        </w:trPr>
        <w:tc>
          <w:tcPr>
            <w:tcW w:w="581"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538"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580"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2587" w:type="dxa"/>
            <w:tcBorders>
              <w:top w:val="single" w:color="auto" w:sz="4" w:space="0"/>
              <w:left w:val="single" w:color="000000" w:sz="4" w:space="0"/>
              <w:bottom w:val="single" w:color="000000" w:sz="4" w:space="0"/>
              <w:right w:val="single" w:color="auto" w:sz="4" w:space="0"/>
            </w:tcBorders>
            <w:shd w:val="clear" w:color="auto" w:fill="auto"/>
            <w:vAlign w:val="center"/>
          </w:tcPr>
          <w:p>
            <w:pPr>
              <w:rPr>
                <w:color w:val="000000"/>
                <w:sz w:val="16"/>
                <w:szCs w:val="16"/>
              </w:rPr>
            </w:pPr>
            <w:r>
              <w:rPr>
                <w:color w:val="000000"/>
                <w:sz w:val="16"/>
                <w:szCs w:val="16"/>
              </w:rPr>
              <w:t>4.是否按预算、按进度拨付资金,有无超拨欠拨(0.5分)</w:t>
            </w:r>
          </w:p>
        </w:tc>
        <w:tc>
          <w:tcPr>
            <w:tcW w:w="3257" w:type="dxa"/>
            <w:tcBorders>
              <w:top w:val="single" w:color="auto" w:sz="4" w:space="0"/>
              <w:left w:val="single" w:color="auto" w:sz="4" w:space="0"/>
              <w:bottom w:val="single" w:color="000000" w:sz="4" w:space="0"/>
              <w:right w:val="single" w:color="auto" w:sz="4" w:space="0"/>
            </w:tcBorders>
            <w:shd w:val="clear" w:color="auto" w:fill="auto"/>
            <w:vAlign w:val="center"/>
          </w:tcPr>
          <w:p>
            <w:pPr>
              <w:rPr>
                <w:color w:val="000000"/>
                <w:sz w:val="16"/>
                <w:szCs w:val="16"/>
              </w:rPr>
            </w:pPr>
            <w:r>
              <w:rPr>
                <w:color w:val="000000"/>
                <w:sz w:val="16"/>
                <w:szCs w:val="16"/>
              </w:rPr>
              <w:t>严格按预算按进度拨付(0.5分)；有超拨欠拨(0分)</w:t>
            </w:r>
          </w:p>
        </w:tc>
        <w:tc>
          <w:tcPr>
            <w:tcW w:w="567" w:type="dxa"/>
            <w:tcBorders>
              <w:top w:val="single" w:color="auto" w:sz="4" w:space="0"/>
              <w:left w:val="single" w:color="auto" w:sz="4" w:space="0"/>
              <w:bottom w:val="single" w:color="000000" w:sz="4" w:space="0"/>
              <w:right w:val="single" w:color="auto" w:sz="4" w:space="0"/>
            </w:tcBorders>
            <w:shd w:val="clear" w:color="auto" w:fill="auto"/>
            <w:vAlign w:val="center"/>
          </w:tcPr>
          <w:p>
            <w:pPr>
              <w:rPr>
                <w:rFonts w:hint="default" w:eastAsia="宋体"/>
                <w:color w:val="000000"/>
                <w:sz w:val="15"/>
                <w:szCs w:val="15"/>
                <w:lang w:val="en-US" w:eastAsia="zh-CN"/>
              </w:rPr>
            </w:pPr>
            <w:r>
              <w:rPr>
                <w:color w:val="000000"/>
                <w:sz w:val="15"/>
                <w:szCs w:val="15"/>
              </w:rPr>
              <w:t>　</w:t>
            </w:r>
            <w:r>
              <w:rPr>
                <w:rFonts w:hint="eastAsia"/>
                <w:color w:val="000000"/>
                <w:sz w:val="15"/>
                <w:szCs w:val="15"/>
                <w:lang w:val="en-US" w:eastAsia="zh-CN"/>
              </w:rPr>
              <w:t>0.5</w:t>
            </w:r>
          </w:p>
        </w:tc>
        <w:tc>
          <w:tcPr>
            <w:tcW w:w="833" w:type="dxa"/>
            <w:vMerge w:val="continue"/>
            <w:tcBorders>
              <w:top w:val="single" w:color="auto" w:sz="4" w:space="0"/>
              <w:left w:val="single" w:color="auto" w:sz="4" w:space="0"/>
              <w:bottom w:val="nil"/>
              <w:right w:val="single" w:color="auto" w:sz="4" w:space="0"/>
            </w:tcBorders>
            <w:vAlign w:val="center"/>
          </w:tcPr>
          <w:p>
            <w:pPr>
              <w:rPr>
                <w:sz w:val="15"/>
                <w:szCs w:val="15"/>
              </w:rPr>
            </w:pPr>
          </w:p>
        </w:tc>
      </w:tr>
      <w:tr>
        <w:tblPrEx>
          <w:tblCellMar>
            <w:top w:w="0" w:type="dxa"/>
            <w:left w:w="108" w:type="dxa"/>
            <w:bottom w:w="0" w:type="dxa"/>
            <w:right w:w="108" w:type="dxa"/>
          </w:tblCellMar>
        </w:tblPrEx>
        <w:trPr>
          <w:trHeight w:val="420" w:hRule="atLeast"/>
        </w:trPr>
        <w:tc>
          <w:tcPr>
            <w:tcW w:w="581"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538"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580"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25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16"/>
                <w:szCs w:val="16"/>
              </w:rPr>
            </w:pPr>
            <w:r>
              <w:rPr>
                <w:color w:val="000000"/>
                <w:sz w:val="16"/>
                <w:szCs w:val="16"/>
              </w:rPr>
              <w:t>5.是否有确保项目资金安全的措施并有效执行(1分)</w:t>
            </w:r>
          </w:p>
        </w:tc>
        <w:tc>
          <w:tcPr>
            <w:tcW w:w="32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16"/>
                <w:szCs w:val="16"/>
              </w:rPr>
            </w:pPr>
            <w:r>
              <w:rPr>
                <w:color w:val="000000"/>
                <w:sz w:val="16"/>
                <w:szCs w:val="16"/>
              </w:rPr>
              <w:t>有措施且执行较好（1分）；有措施但落实较差（0.5分）；没有防范措施或发生资金安全事故（0分）</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eastAsia="宋体"/>
                <w:color w:val="000000"/>
                <w:sz w:val="15"/>
                <w:szCs w:val="15"/>
                <w:lang w:val="en-US" w:eastAsia="zh-CN"/>
              </w:rPr>
            </w:pPr>
            <w:r>
              <w:rPr>
                <w:color w:val="000000"/>
                <w:sz w:val="15"/>
                <w:szCs w:val="15"/>
              </w:rPr>
              <w:t>　</w:t>
            </w:r>
            <w:r>
              <w:rPr>
                <w:rFonts w:hint="eastAsia"/>
                <w:color w:val="000000"/>
                <w:sz w:val="15"/>
                <w:szCs w:val="15"/>
                <w:lang w:val="en-US" w:eastAsia="zh-CN"/>
              </w:rPr>
              <w:t>1</w:t>
            </w:r>
          </w:p>
        </w:tc>
        <w:tc>
          <w:tcPr>
            <w:tcW w:w="833" w:type="dxa"/>
            <w:vMerge w:val="continue"/>
            <w:tcBorders>
              <w:top w:val="single" w:color="auto" w:sz="4" w:space="0"/>
              <w:left w:val="single" w:color="000000" w:sz="4" w:space="0"/>
              <w:bottom w:val="nil"/>
              <w:right w:val="single" w:color="auto" w:sz="4" w:space="0"/>
            </w:tcBorders>
            <w:vAlign w:val="center"/>
          </w:tcPr>
          <w:p>
            <w:pPr>
              <w:rPr>
                <w:sz w:val="15"/>
                <w:szCs w:val="15"/>
              </w:rPr>
            </w:pPr>
          </w:p>
        </w:tc>
      </w:tr>
      <w:tr>
        <w:tblPrEx>
          <w:tblCellMar>
            <w:top w:w="0" w:type="dxa"/>
            <w:left w:w="108" w:type="dxa"/>
            <w:bottom w:w="0" w:type="dxa"/>
            <w:right w:w="108" w:type="dxa"/>
          </w:tblCellMar>
        </w:tblPrEx>
        <w:trPr>
          <w:trHeight w:val="270" w:hRule="atLeast"/>
        </w:trPr>
        <w:tc>
          <w:tcPr>
            <w:tcW w:w="581"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538"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5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sz w:val="16"/>
                <w:szCs w:val="16"/>
              </w:rPr>
            </w:pPr>
            <w:r>
              <w:rPr>
                <w:sz w:val="16"/>
                <w:szCs w:val="16"/>
              </w:rPr>
              <w:t>资金</w:t>
            </w:r>
            <w:r>
              <w:rPr>
                <w:sz w:val="16"/>
                <w:szCs w:val="16"/>
              </w:rPr>
              <w:br w:type="textWrapping"/>
            </w:r>
            <w:r>
              <w:rPr>
                <w:sz w:val="16"/>
                <w:szCs w:val="16"/>
              </w:rPr>
              <w:t>使用</w:t>
            </w:r>
          </w:p>
        </w:tc>
        <w:tc>
          <w:tcPr>
            <w:tcW w:w="25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16"/>
                <w:szCs w:val="16"/>
              </w:rPr>
            </w:pPr>
            <w:r>
              <w:rPr>
                <w:color w:val="000000"/>
                <w:sz w:val="16"/>
                <w:szCs w:val="16"/>
              </w:rPr>
              <w:t>1.是否符合预算批复或合同规定的用途和范围(0.5分)</w:t>
            </w:r>
          </w:p>
        </w:tc>
        <w:tc>
          <w:tcPr>
            <w:tcW w:w="32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16"/>
                <w:szCs w:val="16"/>
              </w:rPr>
            </w:pPr>
            <w:r>
              <w:rPr>
                <w:color w:val="000000"/>
                <w:sz w:val="16"/>
                <w:szCs w:val="16"/>
              </w:rPr>
              <w:t>符合(0.5分)，有超范围或指定用途的支出发生（0分）</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eastAsia="宋体"/>
                <w:color w:val="000000"/>
                <w:sz w:val="15"/>
                <w:szCs w:val="15"/>
                <w:lang w:val="en-US" w:eastAsia="zh-CN"/>
              </w:rPr>
            </w:pPr>
            <w:r>
              <w:rPr>
                <w:color w:val="000000"/>
                <w:sz w:val="15"/>
                <w:szCs w:val="15"/>
              </w:rPr>
              <w:t>　</w:t>
            </w:r>
            <w:r>
              <w:rPr>
                <w:rFonts w:hint="eastAsia"/>
                <w:color w:val="000000"/>
                <w:sz w:val="15"/>
                <w:szCs w:val="15"/>
                <w:lang w:val="en-US" w:eastAsia="zh-CN"/>
              </w:rPr>
              <w:t>0.5</w:t>
            </w:r>
          </w:p>
        </w:tc>
        <w:tc>
          <w:tcPr>
            <w:tcW w:w="833" w:type="dxa"/>
            <w:vMerge w:val="continue"/>
            <w:tcBorders>
              <w:top w:val="single" w:color="auto" w:sz="4" w:space="0"/>
              <w:left w:val="single" w:color="000000" w:sz="4" w:space="0"/>
              <w:bottom w:val="nil"/>
              <w:right w:val="single" w:color="auto" w:sz="4" w:space="0"/>
            </w:tcBorders>
            <w:vAlign w:val="center"/>
          </w:tcPr>
          <w:p>
            <w:pPr>
              <w:rPr>
                <w:sz w:val="15"/>
                <w:szCs w:val="15"/>
              </w:rPr>
            </w:pPr>
          </w:p>
        </w:tc>
      </w:tr>
      <w:tr>
        <w:tblPrEx>
          <w:tblCellMar>
            <w:top w:w="0" w:type="dxa"/>
            <w:left w:w="108" w:type="dxa"/>
            <w:bottom w:w="0" w:type="dxa"/>
            <w:right w:w="108" w:type="dxa"/>
          </w:tblCellMar>
        </w:tblPrEx>
        <w:trPr>
          <w:trHeight w:val="270" w:hRule="atLeast"/>
        </w:trPr>
        <w:tc>
          <w:tcPr>
            <w:tcW w:w="581"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538"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580" w:type="dxa"/>
            <w:vMerge w:val="continue"/>
            <w:tcBorders>
              <w:top w:val="single" w:color="000000" w:sz="4" w:space="0"/>
              <w:left w:val="single" w:color="000000" w:sz="4" w:space="0"/>
              <w:bottom w:val="single" w:color="000000" w:sz="4" w:space="0"/>
              <w:right w:val="single" w:color="000000" w:sz="4" w:space="0"/>
            </w:tcBorders>
            <w:vAlign w:val="center"/>
          </w:tcPr>
          <w:p>
            <w:pPr>
              <w:rPr>
                <w:sz w:val="16"/>
                <w:szCs w:val="16"/>
              </w:rPr>
            </w:pPr>
          </w:p>
        </w:tc>
        <w:tc>
          <w:tcPr>
            <w:tcW w:w="25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16"/>
                <w:szCs w:val="16"/>
              </w:rPr>
            </w:pPr>
            <w:r>
              <w:rPr>
                <w:color w:val="000000"/>
                <w:sz w:val="16"/>
                <w:szCs w:val="16"/>
              </w:rPr>
              <w:t>2.重大项目开支是否经过评估论证(0.5分)</w:t>
            </w:r>
          </w:p>
        </w:tc>
        <w:tc>
          <w:tcPr>
            <w:tcW w:w="32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16"/>
                <w:szCs w:val="16"/>
              </w:rPr>
            </w:pPr>
            <w:r>
              <w:rPr>
                <w:color w:val="000000"/>
                <w:sz w:val="16"/>
                <w:szCs w:val="16"/>
              </w:rPr>
              <w:t>评估论证(0.5分)；未评估论证（0分）</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eastAsia="宋体"/>
                <w:color w:val="000000"/>
                <w:sz w:val="15"/>
                <w:szCs w:val="15"/>
                <w:lang w:val="en-US" w:eastAsia="zh-CN"/>
              </w:rPr>
            </w:pPr>
            <w:r>
              <w:rPr>
                <w:color w:val="000000"/>
                <w:sz w:val="15"/>
                <w:szCs w:val="15"/>
              </w:rPr>
              <w:t>　</w:t>
            </w:r>
            <w:r>
              <w:rPr>
                <w:rFonts w:hint="eastAsia"/>
                <w:color w:val="000000"/>
                <w:sz w:val="15"/>
                <w:szCs w:val="15"/>
                <w:lang w:val="en-US" w:eastAsia="zh-CN"/>
              </w:rPr>
              <w:t>0.5</w:t>
            </w:r>
          </w:p>
        </w:tc>
        <w:tc>
          <w:tcPr>
            <w:tcW w:w="833" w:type="dxa"/>
            <w:vMerge w:val="continue"/>
            <w:tcBorders>
              <w:top w:val="single" w:color="auto" w:sz="4" w:space="0"/>
              <w:left w:val="single" w:color="000000" w:sz="4" w:space="0"/>
              <w:bottom w:val="nil"/>
              <w:right w:val="single" w:color="auto" w:sz="4" w:space="0"/>
            </w:tcBorders>
            <w:vAlign w:val="center"/>
          </w:tcPr>
          <w:p>
            <w:pPr>
              <w:rPr>
                <w:sz w:val="15"/>
                <w:szCs w:val="15"/>
              </w:rPr>
            </w:pPr>
          </w:p>
        </w:tc>
      </w:tr>
      <w:tr>
        <w:tblPrEx>
          <w:tblCellMar>
            <w:top w:w="0" w:type="dxa"/>
            <w:left w:w="108" w:type="dxa"/>
            <w:bottom w:w="0" w:type="dxa"/>
            <w:right w:w="108" w:type="dxa"/>
          </w:tblCellMar>
        </w:tblPrEx>
        <w:trPr>
          <w:trHeight w:val="420" w:hRule="atLeast"/>
        </w:trPr>
        <w:tc>
          <w:tcPr>
            <w:tcW w:w="581"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538"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580" w:type="dxa"/>
            <w:vMerge w:val="continue"/>
            <w:tcBorders>
              <w:top w:val="single" w:color="000000" w:sz="4" w:space="0"/>
              <w:left w:val="single" w:color="000000" w:sz="4" w:space="0"/>
              <w:bottom w:val="single" w:color="000000" w:sz="4" w:space="0"/>
              <w:right w:val="single" w:color="000000" w:sz="4" w:space="0"/>
            </w:tcBorders>
            <w:vAlign w:val="center"/>
          </w:tcPr>
          <w:p>
            <w:pPr>
              <w:rPr>
                <w:sz w:val="16"/>
                <w:szCs w:val="16"/>
              </w:rPr>
            </w:pPr>
          </w:p>
        </w:tc>
        <w:tc>
          <w:tcPr>
            <w:tcW w:w="25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16"/>
                <w:szCs w:val="16"/>
              </w:rPr>
            </w:pPr>
            <w:r>
              <w:rPr>
                <w:color w:val="000000"/>
                <w:sz w:val="16"/>
                <w:szCs w:val="16"/>
              </w:rPr>
              <w:t>3.资金使用是否合法合规、真实有据(0.5分)</w:t>
            </w:r>
          </w:p>
        </w:tc>
        <w:tc>
          <w:tcPr>
            <w:tcW w:w="32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16"/>
                <w:szCs w:val="16"/>
              </w:rPr>
            </w:pPr>
            <w:r>
              <w:rPr>
                <w:color w:val="000000"/>
                <w:sz w:val="16"/>
                <w:szCs w:val="16"/>
              </w:rPr>
              <w:t>合法合规、真实有据(0.5分)；有违规支出或依据不真实(0分)</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15"/>
                <w:szCs w:val="15"/>
              </w:rPr>
            </w:pPr>
            <w:r>
              <w:rPr>
                <w:rFonts w:hint="eastAsia"/>
                <w:color w:val="000000"/>
                <w:sz w:val="15"/>
                <w:szCs w:val="15"/>
                <w:lang w:val="en-US" w:eastAsia="zh-CN"/>
              </w:rPr>
              <w:t>0.5</w:t>
            </w:r>
            <w:r>
              <w:rPr>
                <w:color w:val="000000"/>
                <w:sz w:val="15"/>
                <w:szCs w:val="15"/>
              </w:rPr>
              <w:t>　</w:t>
            </w:r>
          </w:p>
        </w:tc>
        <w:tc>
          <w:tcPr>
            <w:tcW w:w="833" w:type="dxa"/>
            <w:vMerge w:val="continue"/>
            <w:tcBorders>
              <w:top w:val="single" w:color="auto" w:sz="4" w:space="0"/>
              <w:left w:val="single" w:color="000000" w:sz="4" w:space="0"/>
              <w:bottom w:val="nil"/>
              <w:right w:val="single" w:color="auto" w:sz="4" w:space="0"/>
            </w:tcBorders>
            <w:vAlign w:val="center"/>
          </w:tcPr>
          <w:p>
            <w:pPr>
              <w:rPr>
                <w:sz w:val="15"/>
                <w:szCs w:val="15"/>
              </w:rPr>
            </w:pPr>
          </w:p>
        </w:tc>
      </w:tr>
      <w:tr>
        <w:tblPrEx>
          <w:tblCellMar>
            <w:top w:w="0" w:type="dxa"/>
            <w:left w:w="108" w:type="dxa"/>
            <w:bottom w:w="0" w:type="dxa"/>
            <w:right w:w="108" w:type="dxa"/>
          </w:tblCellMar>
        </w:tblPrEx>
        <w:trPr>
          <w:trHeight w:val="270" w:hRule="atLeast"/>
        </w:trPr>
        <w:tc>
          <w:tcPr>
            <w:tcW w:w="581"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538"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580" w:type="dxa"/>
            <w:vMerge w:val="continue"/>
            <w:tcBorders>
              <w:top w:val="single" w:color="000000" w:sz="4" w:space="0"/>
              <w:left w:val="single" w:color="000000" w:sz="4" w:space="0"/>
              <w:bottom w:val="single" w:color="000000" w:sz="4" w:space="0"/>
              <w:right w:val="single" w:color="000000" w:sz="4" w:space="0"/>
            </w:tcBorders>
            <w:vAlign w:val="center"/>
          </w:tcPr>
          <w:p>
            <w:pPr>
              <w:rPr>
                <w:sz w:val="16"/>
                <w:szCs w:val="16"/>
              </w:rPr>
            </w:pPr>
          </w:p>
        </w:tc>
        <w:tc>
          <w:tcPr>
            <w:tcW w:w="25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16"/>
                <w:szCs w:val="16"/>
              </w:rPr>
            </w:pPr>
            <w:r>
              <w:rPr>
                <w:color w:val="000000"/>
                <w:sz w:val="16"/>
                <w:szCs w:val="16"/>
              </w:rPr>
              <w:t>4.开支标准是否符合相关规定和定额管理要求(0.5分)</w:t>
            </w:r>
          </w:p>
        </w:tc>
        <w:tc>
          <w:tcPr>
            <w:tcW w:w="32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16"/>
                <w:szCs w:val="16"/>
              </w:rPr>
            </w:pPr>
            <w:r>
              <w:rPr>
                <w:color w:val="000000"/>
                <w:sz w:val="16"/>
                <w:szCs w:val="16"/>
              </w:rPr>
              <w:t>符合(0.5分)；不符合(0分)</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eastAsia="宋体"/>
                <w:color w:val="000000"/>
                <w:sz w:val="15"/>
                <w:szCs w:val="15"/>
                <w:lang w:val="en-US" w:eastAsia="zh-CN"/>
              </w:rPr>
            </w:pPr>
            <w:r>
              <w:rPr>
                <w:color w:val="000000"/>
                <w:sz w:val="15"/>
                <w:szCs w:val="15"/>
              </w:rPr>
              <w:t>　</w:t>
            </w:r>
            <w:r>
              <w:rPr>
                <w:rFonts w:hint="eastAsia"/>
                <w:color w:val="000000"/>
                <w:sz w:val="15"/>
                <w:szCs w:val="15"/>
                <w:lang w:val="en-US" w:eastAsia="zh-CN"/>
              </w:rPr>
              <w:t>0.5</w:t>
            </w:r>
          </w:p>
        </w:tc>
        <w:tc>
          <w:tcPr>
            <w:tcW w:w="833" w:type="dxa"/>
            <w:vMerge w:val="continue"/>
            <w:tcBorders>
              <w:top w:val="single" w:color="auto" w:sz="4" w:space="0"/>
              <w:left w:val="single" w:color="000000" w:sz="4" w:space="0"/>
              <w:bottom w:val="nil"/>
              <w:right w:val="single" w:color="auto" w:sz="4" w:space="0"/>
            </w:tcBorders>
            <w:vAlign w:val="center"/>
          </w:tcPr>
          <w:p>
            <w:pPr>
              <w:rPr>
                <w:sz w:val="15"/>
                <w:szCs w:val="15"/>
              </w:rPr>
            </w:pPr>
          </w:p>
        </w:tc>
      </w:tr>
      <w:tr>
        <w:tblPrEx>
          <w:tblCellMar>
            <w:top w:w="0" w:type="dxa"/>
            <w:left w:w="108" w:type="dxa"/>
            <w:bottom w:w="0" w:type="dxa"/>
            <w:right w:w="108" w:type="dxa"/>
          </w:tblCellMar>
        </w:tblPrEx>
        <w:trPr>
          <w:trHeight w:val="270" w:hRule="atLeast"/>
        </w:trPr>
        <w:tc>
          <w:tcPr>
            <w:tcW w:w="581"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538"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580" w:type="dxa"/>
            <w:vMerge w:val="continue"/>
            <w:tcBorders>
              <w:top w:val="single" w:color="000000" w:sz="4" w:space="0"/>
              <w:left w:val="single" w:color="000000" w:sz="4" w:space="0"/>
              <w:bottom w:val="single" w:color="000000" w:sz="4" w:space="0"/>
              <w:right w:val="single" w:color="000000" w:sz="4" w:space="0"/>
            </w:tcBorders>
            <w:vAlign w:val="center"/>
          </w:tcPr>
          <w:p>
            <w:pPr>
              <w:rPr>
                <w:sz w:val="16"/>
                <w:szCs w:val="16"/>
              </w:rPr>
            </w:pPr>
          </w:p>
        </w:tc>
        <w:tc>
          <w:tcPr>
            <w:tcW w:w="25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16"/>
                <w:szCs w:val="16"/>
              </w:rPr>
            </w:pPr>
            <w:r>
              <w:rPr>
                <w:color w:val="000000"/>
                <w:sz w:val="16"/>
                <w:szCs w:val="16"/>
              </w:rPr>
              <w:t>5.是否存在截留、挤占、挪用、虚列支出等(0.5分)</w:t>
            </w:r>
          </w:p>
        </w:tc>
        <w:tc>
          <w:tcPr>
            <w:tcW w:w="32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16"/>
                <w:szCs w:val="16"/>
              </w:rPr>
            </w:pPr>
            <w:r>
              <w:rPr>
                <w:color w:val="000000"/>
                <w:sz w:val="16"/>
                <w:szCs w:val="16"/>
              </w:rPr>
              <w:t>不存在（0.5分）；存在（0分）</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eastAsia="宋体"/>
                <w:color w:val="000000"/>
                <w:sz w:val="15"/>
                <w:szCs w:val="15"/>
                <w:lang w:val="en-US" w:eastAsia="zh-CN"/>
              </w:rPr>
            </w:pPr>
            <w:r>
              <w:rPr>
                <w:color w:val="000000"/>
                <w:sz w:val="15"/>
                <w:szCs w:val="15"/>
              </w:rPr>
              <w:t>　</w:t>
            </w:r>
            <w:r>
              <w:rPr>
                <w:rFonts w:hint="eastAsia"/>
                <w:color w:val="000000"/>
                <w:sz w:val="15"/>
                <w:szCs w:val="15"/>
                <w:lang w:val="en-US" w:eastAsia="zh-CN"/>
              </w:rPr>
              <w:t>0.5</w:t>
            </w:r>
          </w:p>
        </w:tc>
        <w:tc>
          <w:tcPr>
            <w:tcW w:w="833" w:type="dxa"/>
            <w:vMerge w:val="continue"/>
            <w:tcBorders>
              <w:top w:val="single" w:color="auto" w:sz="4" w:space="0"/>
              <w:left w:val="single" w:color="000000" w:sz="4" w:space="0"/>
              <w:bottom w:val="nil"/>
              <w:right w:val="single" w:color="auto" w:sz="4" w:space="0"/>
            </w:tcBorders>
            <w:vAlign w:val="center"/>
          </w:tcPr>
          <w:p>
            <w:pPr>
              <w:rPr>
                <w:sz w:val="15"/>
                <w:szCs w:val="15"/>
              </w:rPr>
            </w:pPr>
          </w:p>
        </w:tc>
      </w:tr>
      <w:tr>
        <w:tblPrEx>
          <w:tblCellMar>
            <w:top w:w="0" w:type="dxa"/>
            <w:left w:w="108" w:type="dxa"/>
            <w:bottom w:w="0" w:type="dxa"/>
            <w:right w:w="108" w:type="dxa"/>
          </w:tblCellMar>
        </w:tblPrEx>
        <w:trPr>
          <w:trHeight w:val="270" w:hRule="atLeast"/>
        </w:trPr>
        <w:tc>
          <w:tcPr>
            <w:tcW w:w="581"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538" w:type="dxa"/>
            <w:vMerge w:val="continue"/>
            <w:tcBorders>
              <w:top w:val="single" w:color="000000" w:sz="4" w:space="0"/>
              <w:left w:val="single" w:color="000000" w:sz="4" w:space="0"/>
              <w:bottom w:val="single" w:color="000000" w:sz="4" w:space="0"/>
              <w:right w:val="single" w:color="000000" w:sz="4" w:space="0"/>
            </w:tcBorders>
            <w:vAlign w:val="center"/>
          </w:tcPr>
          <w:p>
            <w:pPr>
              <w:rPr>
                <w:color w:val="000000"/>
                <w:sz w:val="16"/>
                <w:szCs w:val="16"/>
              </w:rPr>
            </w:pPr>
          </w:p>
        </w:tc>
        <w:tc>
          <w:tcPr>
            <w:tcW w:w="5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sz w:val="16"/>
                <w:szCs w:val="16"/>
              </w:rPr>
            </w:pPr>
            <w:r>
              <w:rPr>
                <w:sz w:val="16"/>
                <w:szCs w:val="16"/>
              </w:rPr>
              <w:t>财务</w:t>
            </w:r>
            <w:r>
              <w:rPr>
                <w:sz w:val="16"/>
                <w:szCs w:val="16"/>
              </w:rPr>
              <w:br w:type="textWrapping"/>
            </w:r>
            <w:r>
              <w:rPr>
                <w:sz w:val="16"/>
                <w:szCs w:val="16"/>
              </w:rPr>
              <w:t>监督</w:t>
            </w:r>
          </w:p>
        </w:tc>
        <w:tc>
          <w:tcPr>
            <w:tcW w:w="25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16"/>
                <w:szCs w:val="16"/>
              </w:rPr>
            </w:pPr>
            <w:r>
              <w:rPr>
                <w:color w:val="000000"/>
                <w:sz w:val="16"/>
                <w:szCs w:val="16"/>
              </w:rPr>
              <w:t>1.财务管理制度、项目资金管理办法是否有效执行(1分)</w:t>
            </w:r>
          </w:p>
        </w:tc>
        <w:tc>
          <w:tcPr>
            <w:tcW w:w="32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16"/>
                <w:szCs w:val="16"/>
              </w:rPr>
            </w:pPr>
            <w:r>
              <w:rPr>
                <w:color w:val="000000"/>
                <w:sz w:val="16"/>
                <w:szCs w:val="16"/>
              </w:rPr>
              <w:t>落实较好（1分）；落实较差（0.5）；管理混乱（0分）</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15"/>
                <w:szCs w:val="15"/>
              </w:rPr>
            </w:pPr>
            <w:r>
              <w:rPr>
                <w:rFonts w:hint="eastAsia"/>
                <w:color w:val="000000"/>
                <w:sz w:val="15"/>
                <w:szCs w:val="15"/>
                <w:lang w:val="en-US" w:eastAsia="zh-CN"/>
              </w:rPr>
              <w:t>1</w:t>
            </w:r>
            <w:r>
              <w:rPr>
                <w:color w:val="000000"/>
                <w:sz w:val="15"/>
                <w:szCs w:val="15"/>
              </w:rPr>
              <w:t>　</w:t>
            </w:r>
          </w:p>
        </w:tc>
        <w:tc>
          <w:tcPr>
            <w:tcW w:w="833" w:type="dxa"/>
            <w:vMerge w:val="continue"/>
            <w:tcBorders>
              <w:top w:val="single" w:color="auto" w:sz="4" w:space="0"/>
              <w:left w:val="single" w:color="000000" w:sz="4" w:space="0"/>
              <w:bottom w:val="nil"/>
              <w:right w:val="single" w:color="auto" w:sz="4" w:space="0"/>
            </w:tcBorders>
            <w:vAlign w:val="center"/>
          </w:tcPr>
          <w:p>
            <w:pPr>
              <w:rPr>
                <w:sz w:val="15"/>
                <w:szCs w:val="15"/>
              </w:rPr>
            </w:pPr>
          </w:p>
        </w:tc>
      </w:tr>
      <w:tr>
        <w:tblPrEx>
          <w:tblCellMar>
            <w:top w:w="0" w:type="dxa"/>
            <w:left w:w="108" w:type="dxa"/>
            <w:bottom w:w="0" w:type="dxa"/>
            <w:right w:w="108" w:type="dxa"/>
          </w:tblCellMar>
        </w:tblPrEx>
        <w:trPr>
          <w:trHeight w:val="270" w:hRule="atLeast"/>
        </w:trPr>
        <w:tc>
          <w:tcPr>
            <w:tcW w:w="581" w:type="dxa"/>
            <w:vMerge w:val="continue"/>
            <w:tcBorders>
              <w:top w:val="single" w:color="000000" w:sz="4" w:space="0"/>
              <w:left w:val="single" w:color="000000" w:sz="4" w:space="0"/>
              <w:bottom w:val="single" w:color="000000" w:sz="4" w:space="0"/>
              <w:right w:val="single" w:color="auto" w:sz="4" w:space="0"/>
            </w:tcBorders>
            <w:vAlign w:val="center"/>
          </w:tcPr>
          <w:p>
            <w:pPr>
              <w:rPr>
                <w:color w:val="000000"/>
                <w:sz w:val="16"/>
                <w:szCs w:val="16"/>
              </w:rPr>
            </w:pPr>
          </w:p>
        </w:tc>
        <w:tc>
          <w:tcPr>
            <w:tcW w:w="538" w:type="dxa"/>
            <w:vMerge w:val="continue"/>
            <w:tcBorders>
              <w:top w:val="single" w:color="000000" w:sz="4" w:space="0"/>
              <w:left w:val="single" w:color="auto" w:sz="4" w:space="0"/>
              <w:bottom w:val="single" w:color="000000" w:sz="4" w:space="0"/>
              <w:right w:val="single" w:color="auto" w:sz="4" w:space="0"/>
            </w:tcBorders>
            <w:vAlign w:val="center"/>
          </w:tcPr>
          <w:p>
            <w:pPr>
              <w:rPr>
                <w:color w:val="000000"/>
                <w:sz w:val="16"/>
                <w:szCs w:val="16"/>
              </w:rPr>
            </w:pPr>
          </w:p>
        </w:tc>
        <w:tc>
          <w:tcPr>
            <w:tcW w:w="580" w:type="dxa"/>
            <w:vMerge w:val="continue"/>
            <w:tcBorders>
              <w:top w:val="single" w:color="000000" w:sz="4" w:space="0"/>
              <w:left w:val="single" w:color="auto" w:sz="4" w:space="0"/>
              <w:bottom w:val="single" w:color="000000" w:sz="4" w:space="0"/>
              <w:right w:val="single" w:color="000000" w:sz="4" w:space="0"/>
            </w:tcBorders>
            <w:vAlign w:val="center"/>
          </w:tcPr>
          <w:p>
            <w:pPr>
              <w:rPr>
                <w:sz w:val="16"/>
                <w:szCs w:val="16"/>
              </w:rPr>
            </w:pPr>
          </w:p>
        </w:tc>
        <w:tc>
          <w:tcPr>
            <w:tcW w:w="25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16"/>
                <w:szCs w:val="16"/>
              </w:rPr>
            </w:pPr>
            <w:r>
              <w:rPr>
                <w:color w:val="000000"/>
                <w:sz w:val="16"/>
                <w:szCs w:val="16"/>
              </w:rPr>
              <w:t>2.财务管理是否规范，是否符合国家法律、法规和财务规章制度规定(0.5分)</w:t>
            </w:r>
          </w:p>
        </w:tc>
        <w:tc>
          <w:tcPr>
            <w:tcW w:w="32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16"/>
                <w:szCs w:val="16"/>
              </w:rPr>
            </w:pPr>
            <w:r>
              <w:rPr>
                <w:color w:val="000000"/>
                <w:sz w:val="16"/>
                <w:szCs w:val="16"/>
              </w:rPr>
              <w:t>规范（0.5分）；不规范（0分）</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eastAsia="宋体"/>
                <w:color w:val="000000"/>
                <w:sz w:val="15"/>
                <w:szCs w:val="15"/>
                <w:lang w:val="en-US" w:eastAsia="zh-CN"/>
              </w:rPr>
            </w:pPr>
            <w:r>
              <w:rPr>
                <w:color w:val="000000"/>
                <w:sz w:val="15"/>
                <w:szCs w:val="15"/>
              </w:rPr>
              <w:t>　</w:t>
            </w:r>
            <w:r>
              <w:rPr>
                <w:rFonts w:hint="eastAsia"/>
                <w:color w:val="000000"/>
                <w:sz w:val="15"/>
                <w:szCs w:val="15"/>
                <w:lang w:val="en-US" w:eastAsia="zh-CN"/>
              </w:rPr>
              <w:t>0.5</w:t>
            </w:r>
          </w:p>
        </w:tc>
        <w:tc>
          <w:tcPr>
            <w:tcW w:w="833" w:type="dxa"/>
            <w:vMerge w:val="continue"/>
            <w:tcBorders>
              <w:top w:val="single" w:color="auto" w:sz="4" w:space="0"/>
              <w:left w:val="single" w:color="000000" w:sz="4" w:space="0"/>
              <w:bottom w:val="nil"/>
              <w:right w:val="single" w:color="auto" w:sz="4" w:space="0"/>
            </w:tcBorders>
            <w:vAlign w:val="center"/>
          </w:tcPr>
          <w:p>
            <w:pPr>
              <w:rPr>
                <w:sz w:val="15"/>
                <w:szCs w:val="15"/>
              </w:rPr>
            </w:pPr>
          </w:p>
        </w:tc>
      </w:tr>
      <w:tr>
        <w:tblPrEx>
          <w:tblCellMar>
            <w:top w:w="0" w:type="dxa"/>
            <w:left w:w="108" w:type="dxa"/>
            <w:bottom w:w="0" w:type="dxa"/>
            <w:right w:w="108" w:type="dxa"/>
          </w:tblCellMar>
        </w:tblPrEx>
        <w:trPr>
          <w:trHeight w:val="420" w:hRule="atLeast"/>
        </w:trPr>
        <w:tc>
          <w:tcPr>
            <w:tcW w:w="581" w:type="dxa"/>
            <w:vMerge w:val="continue"/>
            <w:tcBorders>
              <w:top w:val="single" w:color="000000" w:sz="4" w:space="0"/>
              <w:left w:val="single" w:color="000000" w:sz="4" w:space="0"/>
              <w:bottom w:val="single" w:color="000000" w:sz="4" w:space="0"/>
              <w:right w:val="single" w:color="auto" w:sz="4" w:space="0"/>
            </w:tcBorders>
            <w:vAlign w:val="center"/>
          </w:tcPr>
          <w:p>
            <w:pPr>
              <w:rPr>
                <w:color w:val="000000"/>
                <w:sz w:val="16"/>
                <w:szCs w:val="16"/>
              </w:rPr>
            </w:pPr>
          </w:p>
        </w:tc>
        <w:tc>
          <w:tcPr>
            <w:tcW w:w="538" w:type="dxa"/>
            <w:vMerge w:val="continue"/>
            <w:tcBorders>
              <w:top w:val="single" w:color="000000" w:sz="4" w:space="0"/>
              <w:left w:val="single" w:color="auto" w:sz="4" w:space="0"/>
              <w:bottom w:val="single" w:color="000000" w:sz="4" w:space="0"/>
              <w:right w:val="single" w:color="auto" w:sz="4" w:space="0"/>
            </w:tcBorders>
            <w:vAlign w:val="center"/>
          </w:tcPr>
          <w:p>
            <w:pPr>
              <w:rPr>
                <w:color w:val="000000"/>
                <w:sz w:val="16"/>
                <w:szCs w:val="16"/>
              </w:rPr>
            </w:pPr>
          </w:p>
        </w:tc>
        <w:tc>
          <w:tcPr>
            <w:tcW w:w="580" w:type="dxa"/>
            <w:vMerge w:val="continue"/>
            <w:tcBorders>
              <w:top w:val="single" w:color="000000" w:sz="4" w:space="0"/>
              <w:left w:val="single" w:color="auto" w:sz="4" w:space="0"/>
              <w:bottom w:val="single" w:color="000000" w:sz="4" w:space="0"/>
              <w:right w:val="single" w:color="000000" w:sz="4" w:space="0"/>
            </w:tcBorders>
            <w:vAlign w:val="center"/>
          </w:tcPr>
          <w:p>
            <w:pPr>
              <w:rPr>
                <w:sz w:val="16"/>
                <w:szCs w:val="16"/>
              </w:rPr>
            </w:pPr>
          </w:p>
        </w:tc>
        <w:tc>
          <w:tcPr>
            <w:tcW w:w="25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16"/>
                <w:szCs w:val="16"/>
              </w:rPr>
            </w:pPr>
            <w:r>
              <w:rPr>
                <w:color w:val="000000"/>
                <w:sz w:val="16"/>
                <w:szCs w:val="16"/>
              </w:rPr>
              <w:t>3.是否体现厉行节约、禁止奢侈浪费、注重资金使用效益的原则(1分)</w:t>
            </w:r>
          </w:p>
        </w:tc>
        <w:tc>
          <w:tcPr>
            <w:tcW w:w="32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16"/>
                <w:szCs w:val="16"/>
              </w:rPr>
            </w:pPr>
            <w:r>
              <w:rPr>
                <w:color w:val="000000"/>
                <w:sz w:val="16"/>
                <w:szCs w:val="16"/>
              </w:rPr>
              <w:t>有节支措施且执行较好（1分）；有节支措施但执行较差（0.5分）；无节支措施（0分）</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eastAsia="宋体"/>
                <w:color w:val="000000"/>
                <w:sz w:val="15"/>
                <w:szCs w:val="15"/>
                <w:lang w:val="en-US" w:eastAsia="zh-CN"/>
              </w:rPr>
            </w:pPr>
            <w:r>
              <w:rPr>
                <w:color w:val="000000"/>
                <w:sz w:val="15"/>
                <w:szCs w:val="15"/>
              </w:rPr>
              <w:t>　</w:t>
            </w:r>
            <w:r>
              <w:rPr>
                <w:rFonts w:hint="eastAsia"/>
                <w:color w:val="000000"/>
                <w:sz w:val="15"/>
                <w:szCs w:val="15"/>
                <w:lang w:val="en-US" w:eastAsia="zh-CN"/>
              </w:rPr>
              <w:t>1</w:t>
            </w:r>
          </w:p>
        </w:tc>
        <w:tc>
          <w:tcPr>
            <w:tcW w:w="833" w:type="dxa"/>
            <w:vMerge w:val="continue"/>
            <w:tcBorders>
              <w:top w:val="single" w:color="auto" w:sz="4" w:space="0"/>
              <w:left w:val="single" w:color="000000" w:sz="4" w:space="0"/>
              <w:bottom w:val="nil"/>
              <w:right w:val="single" w:color="auto" w:sz="4" w:space="0"/>
            </w:tcBorders>
            <w:vAlign w:val="center"/>
          </w:tcPr>
          <w:p>
            <w:pPr>
              <w:rPr>
                <w:sz w:val="15"/>
                <w:szCs w:val="15"/>
              </w:rPr>
            </w:pPr>
          </w:p>
        </w:tc>
      </w:tr>
      <w:tr>
        <w:tblPrEx>
          <w:tblCellMar>
            <w:top w:w="0" w:type="dxa"/>
            <w:left w:w="108" w:type="dxa"/>
            <w:bottom w:w="0" w:type="dxa"/>
            <w:right w:w="108" w:type="dxa"/>
          </w:tblCellMar>
        </w:tblPrEx>
        <w:trPr>
          <w:trHeight w:val="420" w:hRule="atLeast"/>
        </w:trPr>
        <w:tc>
          <w:tcPr>
            <w:tcW w:w="581" w:type="dxa"/>
            <w:vMerge w:val="continue"/>
            <w:tcBorders>
              <w:top w:val="single" w:color="000000" w:sz="4" w:space="0"/>
              <w:left w:val="single" w:color="000000" w:sz="4" w:space="0"/>
              <w:bottom w:val="single" w:color="000000" w:sz="4" w:space="0"/>
              <w:right w:val="single" w:color="auto" w:sz="4" w:space="0"/>
            </w:tcBorders>
            <w:vAlign w:val="center"/>
          </w:tcPr>
          <w:p>
            <w:pPr>
              <w:rPr>
                <w:color w:val="000000"/>
                <w:sz w:val="16"/>
                <w:szCs w:val="16"/>
              </w:rPr>
            </w:pPr>
          </w:p>
        </w:tc>
        <w:tc>
          <w:tcPr>
            <w:tcW w:w="538" w:type="dxa"/>
            <w:vMerge w:val="continue"/>
            <w:tcBorders>
              <w:top w:val="single" w:color="000000" w:sz="4" w:space="0"/>
              <w:left w:val="single" w:color="auto" w:sz="4" w:space="0"/>
              <w:bottom w:val="single" w:color="000000" w:sz="4" w:space="0"/>
              <w:right w:val="single" w:color="auto" w:sz="4" w:space="0"/>
            </w:tcBorders>
            <w:vAlign w:val="center"/>
          </w:tcPr>
          <w:p>
            <w:pPr>
              <w:rPr>
                <w:color w:val="000000"/>
                <w:sz w:val="16"/>
                <w:szCs w:val="16"/>
              </w:rPr>
            </w:pPr>
          </w:p>
        </w:tc>
        <w:tc>
          <w:tcPr>
            <w:tcW w:w="580" w:type="dxa"/>
            <w:vMerge w:val="continue"/>
            <w:tcBorders>
              <w:top w:val="single" w:color="000000" w:sz="4" w:space="0"/>
              <w:left w:val="single" w:color="auto" w:sz="4" w:space="0"/>
              <w:bottom w:val="single" w:color="000000" w:sz="4" w:space="0"/>
              <w:right w:val="single" w:color="000000" w:sz="4" w:space="0"/>
            </w:tcBorders>
            <w:vAlign w:val="center"/>
          </w:tcPr>
          <w:p>
            <w:pPr>
              <w:rPr>
                <w:sz w:val="16"/>
                <w:szCs w:val="16"/>
              </w:rPr>
            </w:pPr>
          </w:p>
        </w:tc>
        <w:tc>
          <w:tcPr>
            <w:tcW w:w="25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16"/>
                <w:szCs w:val="16"/>
              </w:rPr>
            </w:pPr>
            <w:r>
              <w:rPr>
                <w:color w:val="000000"/>
                <w:sz w:val="16"/>
                <w:szCs w:val="16"/>
              </w:rPr>
              <w:t>4.项目资金是否单独核算并分项目建立收支台账(0.5分)</w:t>
            </w:r>
          </w:p>
        </w:tc>
        <w:tc>
          <w:tcPr>
            <w:tcW w:w="32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16"/>
                <w:szCs w:val="16"/>
              </w:rPr>
            </w:pPr>
            <w:r>
              <w:rPr>
                <w:color w:val="000000"/>
                <w:sz w:val="16"/>
                <w:szCs w:val="16"/>
              </w:rPr>
              <w:t>分项目单独核算(0.5分)；未对项目收支进行明细核算(0分)</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eastAsia="宋体"/>
                <w:color w:val="000000"/>
                <w:sz w:val="15"/>
                <w:szCs w:val="15"/>
                <w:lang w:val="en-US" w:eastAsia="zh-CN"/>
              </w:rPr>
            </w:pPr>
            <w:r>
              <w:rPr>
                <w:color w:val="000000"/>
                <w:sz w:val="15"/>
                <w:szCs w:val="15"/>
              </w:rPr>
              <w:t>　</w:t>
            </w:r>
            <w:r>
              <w:rPr>
                <w:rFonts w:hint="eastAsia"/>
                <w:color w:val="000000"/>
                <w:sz w:val="15"/>
                <w:szCs w:val="15"/>
                <w:lang w:val="en-US" w:eastAsia="zh-CN"/>
              </w:rPr>
              <w:t>0.5</w:t>
            </w:r>
          </w:p>
        </w:tc>
        <w:tc>
          <w:tcPr>
            <w:tcW w:w="833" w:type="dxa"/>
            <w:vMerge w:val="continue"/>
            <w:tcBorders>
              <w:top w:val="single" w:color="auto" w:sz="4" w:space="0"/>
              <w:left w:val="single" w:color="000000" w:sz="4" w:space="0"/>
              <w:bottom w:val="nil"/>
              <w:right w:val="single" w:color="auto" w:sz="4" w:space="0"/>
            </w:tcBorders>
            <w:vAlign w:val="center"/>
          </w:tcPr>
          <w:p>
            <w:pPr>
              <w:rPr>
                <w:sz w:val="15"/>
                <w:szCs w:val="15"/>
              </w:rPr>
            </w:pPr>
          </w:p>
        </w:tc>
      </w:tr>
      <w:tr>
        <w:tblPrEx>
          <w:tblCellMar>
            <w:top w:w="0" w:type="dxa"/>
            <w:left w:w="108" w:type="dxa"/>
            <w:bottom w:w="0" w:type="dxa"/>
            <w:right w:w="108" w:type="dxa"/>
          </w:tblCellMar>
        </w:tblPrEx>
        <w:trPr>
          <w:trHeight w:val="420" w:hRule="atLeast"/>
        </w:trPr>
        <w:tc>
          <w:tcPr>
            <w:tcW w:w="581" w:type="dxa"/>
            <w:vMerge w:val="continue"/>
            <w:tcBorders>
              <w:top w:val="single" w:color="000000" w:sz="4" w:space="0"/>
              <w:left w:val="single" w:color="000000" w:sz="4" w:space="0"/>
              <w:bottom w:val="single" w:color="000000" w:sz="4" w:space="0"/>
              <w:right w:val="single" w:color="auto" w:sz="4" w:space="0"/>
            </w:tcBorders>
            <w:vAlign w:val="center"/>
          </w:tcPr>
          <w:p>
            <w:pPr>
              <w:rPr>
                <w:color w:val="000000"/>
                <w:sz w:val="16"/>
                <w:szCs w:val="16"/>
              </w:rPr>
            </w:pPr>
          </w:p>
        </w:tc>
        <w:tc>
          <w:tcPr>
            <w:tcW w:w="538" w:type="dxa"/>
            <w:vMerge w:val="continue"/>
            <w:tcBorders>
              <w:top w:val="single" w:color="000000" w:sz="4" w:space="0"/>
              <w:left w:val="single" w:color="auto" w:sz="4" w:space="0"/>
              <w:bottom w:val="single" w:color="000000" w:sz="4" w:space="0"/>
              <w:right w:val="single" w:color="auto" w:sz="4" w:space="0"/>
            </w:tcBorders>
            <w:vAlign w:val="center"/>
          </w:tcPr>
          <w:p>
            <w:pPr>
              <w:rPr>
                <w:color w:val="000000"/>
                <w:sz w:val="16"/>
                <w:szCs w:val="16"/>
              </w:rPr>
            </w:pPr>
          </w:p>
        </w:tc>
        <w:tc>
          <w:tcPr>
            <w:tcW w:w="580" w:type="dxa"/>
            <w:vMerge w:val="continue"/>
            <w:tcBorders>
              <w:top w:val="single" w:color="000000" w:sz="4" w:space="0"/>
              <w:left w:val="single" w:color="auto" w:sz="4" w:space="0"/>
              <w:bottom w:val="single" w:color="000000" w:sz="4" w:space="0"/>
              <w:right w:val="single" w:color="000000" w:sz="4" w:space="0"/>
            </w:tcBorders>
            <w:vAlign w:val="center"/>
          </w:tcPr>
          <w:p>
            <w:pPr>
              <w:rPr>
                <w:sz w:val="16"/>
                <w:szCs w:val="16"/>
              </w:rPr>
            </w:pPr>
          </w:p>
        </w:tc>
        <w:tc>
          <w:tcPr>
            <w:tcW w:w="25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16"/>
                <w:szCs w:val="16"/>
              </w:rPr>
            </w:pPr>
            <w:r>
              <w:rPr>
                <w:color w:val="000000"/>
                <w:sz w:val="16"/>
                <w:szCs w:val="16"/>
              </w:rPr>
              <w:t>5.账务处理是否及时、规范(0.5分)</w:t>
            </w:r>
          </w:p>
        </w:tc>
        <w:tc>
          <w:tcPr>
            <w:tcW w:w="32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16"/>
                <w:szCs w:val="16"/>
              </w:rPr>
            </w:pPr>
            <w:r>
              <w:rPr>
                <w:color w:val="000000"/>
                <w:sz w:val="16"/>
                <w:szCs w:val="16"/>
              </w:rPr>
              <w:t>账务处理及时、核算规范(0.5分)；不及时、不规范(0分)</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eastAsia="宋体"/>
                <w:color w:val="000000"/>
                <w:sz w:val="15"/>
                <w:szCs w:val="15"/>
                <w:lang w:val="en-US" w:eastAsia="zh-CN"/>
              </w:rPr>
            </w:pPr>
            <w:r>
              <w:rPr>
                <w:color w:val="000000"/>
                <w:sz w:val="15"/>
                <w:szCs w:val="15"/>
              </w:rPr>
              <w:t>　</w:t>
            </w:r>
            <w:r>
              <w:rPr>
                <w:rFonts w:hint="eastAsia"/>
                <w:color w:val="000000"/>
                <w:sz w:val="15"/>
                <w:szCs w:val="15"/>
                <w:lang w:val="en-US" w:eastAsia="zh-CN"/>
              </w:rPr>
              <w:t>0.5</w:t>
            </w:r>
          </w:p>
        </w:tc>
        <w:tc>
          <w:tcPr>
            <w:tcW w:w="833" w:type="dxa"/>
            <w:vMerge w:val="continue"/>
            <w:tcBorders>
              <w:top w:val="single" w:color="auto" w:sz="4" w:space="0"/>
              <w:left w:val="single" w:color="000000" w:sz="4" w:space="0"/>
              <w:bottom w:val="nil"/>
              <w:right w:val="single" w:color="auto" w:sz="4" w:space="0"/>
            </w:tcBorders>
            <w:vAlign w:val="center"/>
          </w:tcPr>
          <w:p>
            <w:pPr>
              <w:rPr>
                <w:sz w:val="15"/>
                <w:szCs w:val="15"/>
              </w:rPr>
            </w:pPr>
          </w:p>
        </w:tc>
      </w:tr>
      <w:tr>
        <w:tblPrEx>
          <w:tblCellMar>
            <w:top w:w="0" w:type="dxa"/>
            <w:left w:w="108" w:type="dxa"/>
            <w:bottom w:w="0" w:type="dxa"/>
            <w:right w:w="108" w:type="dxa"/>
          </w:tblCellMar>
        </w:tblPrEx>
        <w:trPr>
          <w:trHeight w:val="420" w:hRule="atLeast"/>
        </w:trPr>
        <w:tc>
          <w:tcPr>
            <w:tcW w:w="581" w:type="dxa"/>
            <w:vMerge w:val="continue"/>
            <w:tcBorders>
              <w:top w:val="single" w:color="000000" w:sz="4" w:space="0"/>
              <w:left w:val="single" w:color="000000" w:sz="4" w:space="0"/>
              <w:bottom w:val="single" w:color="000000" w:sz="4" w:space="0"/>
              <w:right w:val="single" w:color="auto" w:sz="4" w:space="0"/>
            </w:tcBorders>
            <w:vAlign w:val="center"/>
          </w:tcPr>
          <w:p>
            <w:pPr>
              <w:rPr>
                <w:color w:val="000000"/>
                <w:sz w:val="16"/>
                <w:szCs w:val="16"/>
              </w:rPr>
            </w:pPr>
          </w:p>
        </w:tc>
        <w:tc>
          <w:tcPr>
            <w:tcW w:w="538" w:type="dxa"/>
            <w:vMerge w:val="continue"/>
            <w:tcBorders>
              <w:top w:val="single" w:color="000000" w:sz="4" w:space="0"/>
              <w:left w:val="single" w:color="auto" w:sz="4" w:space="0"/>
              <w:bottom w:val="single" w:color="000000" w:sz="4" w:space="0"/>
              <w:right w:val="single" w:color="auto" w:sz="4" w:space="0"/>
            </w:tcBorders>
            <w:vAlign w:val="center"/>
          </w:tcPr>
          <w:p>
            <w:pPr>
              <w:rPr>
                <w:color w:val="000000"/>
                <w:sz w:val="16"/>
                <w:szCs w:val="16"/>
              </w:rPr>
            </w:pPr>
          </w:p>
        </w:tc>
        <w:tc>
          <w:tcPr>
            <w:tcW w:w="580" w:type="dxa"/>
            <w:vMerge w:val="continue"/>
            <w:tcBorders>
              <w:top w:val="single" w:color="000000" w:sz="4" w:space="0"/>
              <w:left w:val="single" w:color="auto" w:sz="4" w:space="0"/>
              <w:bottom w:val="single" w:color="000000" w:sz="4" w:space="0"/>
              <w:right w:val="single" w:color="000000" w:sz="4" w:space="0"/>
            </w:tcBorders>
            <w:vAlign w:val="center"/>
          </w:tcPr>
          <w:p>
            <w:pPr>
              <w:rPr>
                <w:sz w:val="16"/>
                <w:szCs w:val="16"/>
              </w:rPr>
            </w:pPr>
          </w:p>
        </w:tc>
        <w:tc>
          <w:tcPr>
            <w:tcW w:w="25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16"/>
                <w:szCs w:val="16"/>
              </w:rPr>
            </w:pPr>
            <w:r>
              <w:rPr>
                <w:color w:val="000000"/>
                <w:sz w:val="16"/>
                <w:szCs w:val="16"/>
              </w:rPr>
              <w:t>6.会计信息是否真实、完整，管理建议是否切合实际(1分)</w:t>
            </w:r>
          </w:p>
        </w:tc>
        <w:tc>
          <w:tcPr>
            <w:tcW w:w="32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16"/>
                <w:szCs w:val="16"/>
              </w:rPr>
            </w:pPr>
            <w:r>
              <w:rPr>
                <w:color w:val="000000"/>
                <w:sz w:val="16"/>
                <w:szCs w:val="16"/>
              </w:rPr>
              <w:t>真实、完整（1分）；基本真实、完整（0.5分）；有虚假信息或管理建议不切合实际（0分）</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eastAsia="宋体"/>
                <w:color w:val="000000"/>
                <w:sz w:val="15"/>
                <w:szCs w:val="15"/>
                <w:lang w:val="en-US" w:eastAsia="zh-CN"/>
              </w:rPr>
            </w:pPr>
            <w:r>
              <w:rPr>
                <w:color w:val="000000"/>
                <w:sz w:val="15"/>
                <w:szCs w:val="15"/>
              </w:rPr>
              <w:t>　</w:t>
            </w:r>
            <w:r>
              <w:rPr>
                <w:rFonts w:hint="eastAsia"/>
                <w:color w:val="000000"/>
                <w:sz w:val="15"/>
                <w:szCs w:val="15"/>
                <w:lang w:val="en-US" w:eastAsia="zh-CN"/>
              </w:rPr>
              <w:t>1</w:t>
            </w:r>
          </w:p>
        </w:tc>
        <w:tc>
          <w:tcPr>
            <w:tcW w:w="833" w:type="dxa"/>
            <w:vMerge w:val="continue"/>
            <w:tcBorders>
              <w:top w:val="single" w:color="auto" w:sz="4" w:space="0"/>
              <w:left w:val="single" w:color="000000" w:sz="4" w:space="0"/>
              <w:bottom w:val="nil"/>
              <w:right w:val="single" w:color="auto" w:sz="4" w:space="0"/>
            </w:tcBorders>
            <w:vAlign w:val="center"/>
          </w:tcPr>
          <w:p>
            <w:pPr>
              <w:rPr>
                <w:sz w:val="15"/>
                <w:szCs w:val="15"/>
              </w:rPr>
            </w:pPr>
          </w:p>
        </w:tc>
      </w:tr>
      <w:tr>
        <w:tblPrEx>
          <w:tblCellMar>
            <w:top w:w="0" w:type="dxa"/>
            <w:left w:w="108" w:type="dxa"/>
            <w:bottom w:w="0" w:type="dxa"/>
            <w:right w:w="108" w:type="dxa"/>
          </w:tblCellMar>
        </w:tblPrEx>
        <w:trPr>
          <w:trHeight w:val="630" w:hRule="atLeast"/>
        </w:trPr>
        <w:tc>
          <w:tcPr>
            <w:tcW w:w="581" w:type="dxa"/>
            <w:vMerge w:val="restart"/>
            <w:tcBorders>
              <w:top w:val="single" w:color="000000" w:sz="4" w:space="0"/>
              <w:left w:val="single" w:color="auto" w:sz="4" w:space="0"/>
              <w:bottom w:val="single" w:color="000000" w:sz="4" w:space="0"/>
              <w:right w:val="single" w:color="auto" w:sz="4" w:space="0"/>
            </w:tcBorders>
            <w:shd w:val="clear" w:color="auto" w:fill="auto"/>
            <w:vAlign w:val="center"/>
          </w:tcPr>
          <w:p>
            <w:pPr>
              <w:jc w:val="center"/>
              <w:rPr>
                <w:color w:val="000000"/>
                <w:sz w:val="16"/>
                <w:szCs w:val="16"/>
              </w:rPr>
            </w:pPr>
            <w:r>
              <w:rPr>
                <w:color w:val="000000"/>
                <w:sz w:val="16"/>
                <w:szCs w:val="16"/>
              </w:rPr>
              <w:t>目</w:t>
            </w:r>
            <w:r>
              <w:rPr>
                <w:color w:val="000000"/>
                <w:sz w:val="16"/>
                <w:szCs w:val="16"/>
              </w:rPr>
              <w:br w:type="textWrapping"/>
            </w:r>
            <w:r>
              <w:rPr>
                <w:color w:val="000000"/>
                <w:sz w:val="16"/>
                <w:szCs w:val="16"/>
              </w:rPr>
              <w:t xml:space="preserve">标 </w:t>
            </w:r>
            <w:r>
              <w:rPr>
                <w:color w:val="000000"/>
                <w:sz w:val="16"/>
                <w:szCs w:val="16"/>
              </w:rPr>
              <w:br w:type="textWrapping"/>
            </w:r>
            <w:r>
              <w:rPr>
                <w:color w:val="000000"/>
                <w:sz w:val="16"/>
                <w:szCs w:val="16"/>
              </w:rPr>
              <w:t>完</w:t>
            </w:r>
            <w:r>
              <w:rPr>
                <w:color w:val="000000"/>
                <w:sz w:val="16"/>
                <w:szCs w:val="16"/>
              </w:rPr>
              <w:br w:type="textWrapping"/>
            </w:r>
            <w:r>
              <w:rPr>
                <w:color w:val="000000"/>
                <w:sz w:val="16"/>
                <w:szCs w:val="16"/>
              </w:rPr>
              <w:t>成</w:t>
            </w:r>
          </w:p>
        </w:tc>
        <w:tc>
          <w:tcPr>
            <w:tcW w:w="538" w:type="dxa"/>
            <w:vMerge w:val="restart"/>
            <w:tcBorders>
              <w:top w:val="single" w:color="000000" w:sz="4" w:space="0"/>
              <w:left w:val="single" w:color="auto" w:sz="4" w:space="0"/>
              <w:bottom w:val="single" w:color="auto" w:sz="4" w:space="0"/>
              <w:right w:val="single" w:color="auto" w:sz="4" w:space="0"/>
            </w:tcBorders>
            <w:shd w:val="clear" w:color="auto" w:fill="auto"/>
            <w:vAlign w:val="center"/>
          </w:tcPr>
          <w:p>
            <w:pPr>
              <w:jc w:val="center"/>
              <w:rPr>
                <w:color w:val="000000"/>
                <w:sz w:val="16"/>
                <w:szCs w:val="16"/>
              </w:rPr>
            </w:pPr>
            <w:r>
              <w:rPr>
                <w:color w:val="000000"/>
                <w:sz w:val="16"/>
                <w:szCs w:val="16"/>
              </w:rPr>
              <w:t>项目</w:t>
            </w:r>
            <w:r>
              <w:rPr>
                <w:color w:val="000000"/>
                <w:sz w:val="16"/>
                <w:szCs w:val="16"/>
              </w:rPr>
              <w:br w:type="textWrapping"/>
            </w:r>
            <w:r>
              <w:rPr>
                <w:color w:val="000000"/>
                <w:sz w:val="16"/>
                <w:szCs w:val="16"/>
              </w:rPr>
              <w:t>产出</w:t>
            </w:r>
            <w:r>
              <w:rPr>
                <w:color w:val="000000"/>
                <w:sz w:val="16"/>
                <w:szCs w:val="16"/>
              </w:rPr>
              <w:br w:type="textWrapping"/>
            </w:r>
            <w:r>
              <w:rPr>
                <w:color w:val="000000"/>
                <w:sz w:val="16"/>
                <w:szCs w:val="16"/>
              </w:rPr>
              <w:t>(20分)</w:t>
            </w:r>
          </w:p>
        </w:tc>
        <w:tc>
          <w:tcPr>
            <w:tcW w:w="580" w:type="dxa"/>
            <w:tcBorders>
              <w:top w:val="single" w:color="000000" w:sz="4" w:space="0"/>
              <w:left w:val="nil"/>
              <w:bottom w:val="single" w:color="auto" w:sz="4" w:space="0"/>
              <w:right w:val="single" w:color="auto" w:sz="4" w:space="0"/>
            </w:tcBorders>
            <w:shd w:val="clear" w:color="auto" w:fill="auto"/>
            <w:vAlign w:val="center"/>
          </w:tcPr>
          <w:p>
            <w:pPr>
              <w:jc w:val="center"/>
              <w:rPr>
                <w:color w:val="000000"/>
                <w:sz w:val="16"/>
                <w:szCs w:val="16"/>
              </w:rPr>
            </w:pPr>
            <w:r>
              <w:rPr>
                <w:color w:val="000000"/>
                <w:sz w:val="16"/>
                <w:szCs w:val="16"/>
              </w:rPr>
              <w:t>数量</w:t>
            </w:r>
            <w:r>
              <w:rPr>
                <w:color w:val="000000"/>
                <w:sz w:val="16"/>
                <w:szCs w:val="16"/>
              </w:rPr>
              <w:br w:type="textWrapping"/>
            </w:r>
            <w:r>
              <w:rPr>
                <w:color w:val="000000"/>
                <w:sz w:val="16"/>
                <w:szCs w:val="16"/>
              </w:rPr>
              <w:t>完成</w:t>
            </w:r>
            <w:r>
              <w:rPr>
                <w:color w:val="000000"/>
                <w:sz w:val="16"/>
                <w:szCs w:val="16"/>
              </w:rPr>
              <w:br w:type="textWrapping"/>
            </w:r>
            <w:r>
              <w:rPr>
                <w:color w:val="000000"/>
                <w:sz w:val="16"/>
                <w:szCs w:val="16"/>
              </w:rPr>
              <w:t>程度</w:t>
            </w:r>
          </w:p>
        </w:tc>
        <w:tc>
          <w:tcPr>
            <w:tcW w:w="2587" w:type="dxa"/>
            <w:tcBorders>
              <w:top w:val="single" w:color="000000" w:sz="4" w:space="0"/>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产出数量完成率（用T表示），即项目实施的实际产出数量与计划产出数量的比率，反映项目产出数量目标的实现程度(5分)</w:t>
            </w:r>
          </w:p>
        </w:tc>
        <w:tc>
          <w:tcPr>
            <w:tcW w:w="3257" w:type="dxa"/>
            <w:tcBorders>
              <w:top w:val="single" w:color="000000" w:sz="4" w:space="0"/>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T≥100%(5分)；90%≤T＜100%(3分）</w:t>
            </w:r>
            <w:r>
              <w:rPr>
                <w:b/>
                <w:bCs/>
                <w:color w:val="000000"/>
                <w:sz w:val="16"/>
                <w:szCs w:val="16"/>
              </w:rPr>
              <w:t>；</w:t>
            </w:r>
            <w:r>
              <w:rPr>
                <w:color w:val="000000"/>
                <w:sz w:val="16"/>
                <w:szCs w:val="16"/>
              </w:rPr>
              <w:t>80%≤T＜90%(2分）</w:t>
            </w:r>
            <w:r>
              <w:rPr>
                <w:color w:val="000000"/>
                <w:sz w:val="16"/>
                <w:szCs w:val="16"/>
              </w:rPr>
              <w:br w:type="textWrapping"/>
            </w:r>
            <w:r>
              <w:rPr>
                <w:color w:val="000000"/>
                <w:sz w:val="16"/>
                <w:szCs w:val="16"/>
              </w:rPr>
              <w:t>；T＜80%(0分）</w:t>
            </w:r>
          </w:p>
        </w:tc>
        <w:tc>
          <w:tcPr>
            <w:tcW w:w="567" w:type="dxa"/>
            <w:tcBorders>
              <w:top w:val="single" w:color="000000" w:sz="4" w:space="0"/>
              <w:left w:val="nil"/>
              <w:bottom w:val="single" w:color="auto" w:sz="4" w:space="0"/>
              <w:right w:val="single" w:color="auto" w:sz="4" w:space="0"/>
            </w:tcBorders>
            <w:shd w:val="clear" w:color="auto" w:fill="auto"/>
            <w:vAlign w:val="center"/>
          </w:tcPr>
          <w:p>
            <w:pPr>
              <w:rPr>
                <w:rFonts w:hint="eastAsia" w:eastAsia="宋体"/>
                <w:color w:val="000000"/>
                <w:sz w:val="15"/>
                <w:szCs w:val="15"/>
                <w:lang w:val="en-US" w:eastAsia="zh-CN"/>
              </w:rPr>
            </w:pPr>
            <w:r>
              <w:rPr>
                <w:color w:val="000000"/>
                <w:sz w:val="15"/>
                <w:szCs w:val="15"/>
              </w:rPr>
              <w:t>　</w:t>
            </w:r>
            <w:r>
              <w:rPr>
                <w:rFonts w:hint="eastAsia"/>
                <w:color w:val="000000"/>
                <w:sz w:val="15"/>
                <w:szCs w:val="15"/>
                <w:lang w:val="en-US" w:eastAsia="zh-CN"/>
              </w:rPr>
              <w:t>5</w:t>
            </w:r>
          </w:p>
        </w:tc>
        <w:tc>
          <w:tcPr>
            <w:tcW w:w="833" w:type="dxa"/>
            <w:vMerge w:val="continue"/>
            <w:tcBorders>
              <w:top w:val="single" w:color="auto" w:sz="4" w:space="0"/>
              <w:left w:val="single" w:color="auto" w:sz="4" w:space="0"/>
              <w:bottom w:val="nil"/>
              <w:right w:val="single" w:color="auto" w:sz="4" w:space="0"/>
            </w:tcBorders>
            <w:vAlign w:val="center"/>
          </w:tcPr>
          <w:p>
            <w:pPr>
              <w:rPr>
                <w:sz w:val="15"/>
                <w:szCs w:val="15"/>
              </w:rPr>
            </w:pPr>
          </w:p>
        </w:tc>
      </w:tr>
      <w:tr>
        <w:tblPrEx>
          <w:tblCellMar>
            <w:top w:w="0" w:type="dxa"/>
            <w:left w:w="108" w:type="dxa"/>
            <w:bottom w:w="0" w:type="dxa"/>
            <w:right w:w="108" w:type="dxa"/>
          </w:tblCellMar>
        </w:tblPrEx>
        <w:trPr>
          <w:trHeight w:val="630" w:hRule="atLeast"/>
        </w:trPr>
        <w:tc>
          <w:tcPr>
            <w:tcW w:w="581" w:type="dxa"/>
            <w:vMerge w:val="continue"/>
            <w:tcBorders>
              <w:top w:val="nil"/>
              <w:left w:val="single" w:color="auto" w:sz="4" w:space="0"/>
              <w:bottom w:val="single" w:color="000000" w:sz="4" w:space="0"/>
              <w:right w:val="single" w:color="auto" w:sz="4" w:space="0"/>
            </w:tcBorders>
            <w:vAlign w:val="center"/>
          </w:tcPr>
          <w:p>
            <w:pPr>
              <w:rPr>
                <w:color w:val="000000"/>
                <w:sz w:val="16"/>
                <w:szCs w:val="16"/>
              </w:rPr>
            </w:pPr>
          </w:p>
        </w:tc>
        <w:tc>
          <w:tcPr>
            <w:tcW w:w="538" w:type="dxa"/>
            <w:vMerge w:val="continue"/>
            <w:tcBorders>
              <w:top w:val="nil"/>
              <w:left w:val="single" w:color="auto" w:sz="4" w:space="0"/>
              <w:bottom w:val="single" w:color="auto" w:sz="4" w:space="0"/>
              <w:right w:val="single" w:color="auto" w:sz="4" w:space="0"/>
            </w:tcBorders>
            <w:vAlign w:val="center"/>
          </w:tcPr>
          <w:p>
            <w:pPr>
              <w:rPr>
                <w:color w:val="000000"/>
                <w:sz w:val="16"/>
                <w:szCs w:val="16"/>
              </w:rPr>
            </w:pPr>
          </w:p>
        </w:tc>
        <w:tc>
          <w:tcPr>
            <w:tcW w:w="580" w:type="dxa"/>
            <w:tcBorders>
              <w:top w:val="nil"/>
              <w:left w:val="nil"/>
              <w:bottom w:val="single" w:color="auto" w:sz="4" w:space="0"/>
              <w:right w:val="single" w:color="auto" w:sz="4" w:space="0"/>
            </w:tcBorders>
            <w:shd w:val="clear" w:color="auto" w:fill="auto"/>
            <w:vAlign w:val="center"/>
          </w:tcPr>
          <w:p>
            <w:pPr>
              <w:jc w:val="center"/>
              <w:rPr>
                <w:color w:val="000000"/>
                <w:sz w:val="16"/>
                <w:szCs w:val="16"/>
              </w:rPr>
            </w:pPr>
            <w:r>
              <w:rPr>
                <w:color w:val="000000"/>
                <w:sz w:val="16"/>
                <w:szCs w:val="16"/>
              </w:rPr>
              <w:t>质量</w:t>
            </w:r>
            <w:r>
              <w:rPr>
                <w:color w:val="000000"/>
                <w:sz w:val="16"/>
                <w:szCs w:val="16"/>
              </w:rPr>
              <w:br w:type="textWrapping"/>
            </w:r>
            <w:r>
              <w:rPr>
                <w:color w:val="000000"/>
                <w:sz w:val="16"/>
                <w:szCs w:val="16"/>
              </w:rPr>
              <w:t>完成</w:t>
            </w:r>
            <w:r>
              <w:rPr>
                <w:color w:val="000000"/>
                <w:sz w:val="16"/>
                <w:szCs w:val="16"/>
              </w:rPr>
              <w:br w:type="textWrapping"/>
            </w:r>
            <w:r>
              <w:rPr>
                <w:color w:val="000000"/>
                <w:sz w:val="16"/>
                <w:szCs w:val="16"/>
              </w:rPr>
              <w:t>程度</w:t>
            </w:r>
          </w:p>
        </w:tc>
        <w:tc>
          <w:tcPr>
            <w:tcW w:w="2587" w:type="dxa"/>
            <w:tcBorders>
              <w:top w:val="single" w:color="auto" w:sz="4" w:space="0"/>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质量达标率（用S表示），即项目完成的质量达标产出数与实际产出数的比率，反映项目产出质量目标的实现程度(5分)</w:t>
            </w:r>
          </w:p>
        </w:tc>
        <w:tc>
          <w:tcPr>
            <w:tcW w:w="3257" w:type="dxa"/>
            <w:tcBorders>
              <w:top w:val="nil"/>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S≥95%(5分)；90%≤S＜95%(3分）；80%≤S＜90%(2分）</w:t>
            </w:r>
            <w:r>
              <w:rPr>
                <w:color w:val="000000"/>
                <w:sz w:val="16"/>
                <w:szCs w:val="16"/>
              </w:rPr>
              <w:br w:type="textWrapping"/>
            </w:r>
            <w:r>
              <w:rPr>
                <w:color w:val="000000"/>
                <w:sz w:val="16"/>
                <w:szCs w:val="16"/>
              </w:rPr>
              <w:t>；S＜80%(0分）</w:t>
            </w:r>
          </w:p>
        </w:tc>
        <w:tc>
          <w:tcPr>
            <w:tcW w:w="567" w:type="dxa"/>
            <w:tcBorders>
              <w:top w:val="nil"/>
              <w:left w:val="nil"/>
              <w:bottom w:val="single" w:color="auto" w:sz="4" w:space="0"/>
              <w:right w:val="single" w:color="auto" w:sz="4" w:space="0"/>
            </w:tcBorders>
            <w:shd w:val="clear" w:color="auto" w:fill="auto"/>
            <w:vAlign w:val="center"/>
          </w:tcPr>
          <w:p>
            <w:pPr>
              <w:rPr>
                <w:rFonts w:hint="eastAsia" w:eastAsia="宋体"/>
                <w:color w:val="000000"/>
                <w:sz w:val="15"/>
                <w:szCs w:val="15"/>
                <w:lang w:val="en-US" w:eastAsia="zh-CN"/>
              </w:rPr>
            </w:pPr>
            <w:r>
              <w:rPr>
                <w:color w:val="000000"/>
                <w:sz w:val="15"/>
                <w:szCs w:val="15"/>
              </w:rPr>
              <w:t>　</w:t>
            </w:r>
            <w:r>
              <w:rPr>
                <w:rFonts w:hint="eastAsia"/>
                <w:color w:val="000000"/>
                <w:sz w:val="15"/>
                <w:szCs w:val="15"/>
                <w:lang w:val="en-US" w:eastAsia="zh-CN"/>
              </w:rPr>
              <w:t>5</w:t>
            </w:r>
          </w:p>
        </w:tc>
        <w:tc>
          <w:tcPr>
            <w:tcW w:w="833" w:type="dxa"/>
            <w:vMerge w:val="continue"/>
            <w:tcBorders>
              <w:top w:val="single" w:color="auto" w:sz="4" w:space="0"/>
              <w:left w:val="single" w:color="auto" w:sz="4" w:space="0"/>
              <w:bottom w:val="nil"/>
              <w:right w:val="single" w:color="auto" w:sz="4" w:space="0"/>
            </w:tcBorders>
            <w:vAlign w:val="center"/>
          </w:tcPr>
          <w:p>
            <w:pPr>
              <w:rPr>
                <w:sz w:val="15"/>
                <w:szCs w:val="15"/>
              </w:rPr>
            </w:pPr>
          </w:p>
        </w:tc>
      </w:tr>
      <w:tr>
        <w:tblPrEx>
          <w:tblCellMar>
            <w:top w:w="0" w:type="dxa"/>
            <w:left w:w="108" w:type="dxa"/>
            <w:bottom w:w="0" w:type="dxa"/>
            <w:right w:w="108" w:type="dxa"/>
          </w:tblCellMar>
        </w:tblPrEx>
        <w:trPr>
          <w:trHeight w:val="630" w:hRule="atLeast"/>
        </w:trPr>
        <w:tc>
          <w:tcPr>
            <w:tcW w:w="581" w:type="dxa"/>
            <w:vMerge w:val="continue"/>
            <w:tcBorders>
              <w:top w:val="nil"/>
              <w:left w:val="single" w:color="auto" w:sz="4" w:space="0"/>
              <w:bottom w:val="single" w:color="000000" w:sz="4" w:space="0"/>
              <w:right w:val="single" w:color="auto" w:sz="4" w:space="0"/>
            </w:tcBorders>
            <w:vAlign w:val="center"/>
          </w:tcPr>
          <w:p>
            <w:pPr>
              <w:rPr>
                <w:color w:val="000000"/>
                <w:sz w:val="16"/>
                <w:szCs w:val="16"/>
              </w:rPr>
            </w:pPr>
          </w:p>
        </w:tc>
        <w:tc>
          <w:tcPr>
            <w:tcW w:w="538" w:type="dxa"/>
            <w:vMerge w:val="continue"/>
            <w:tcBorders>
              <w:top w:val="nil"/>
              <w:left w:val="single" w:color="auto" w:sz="4" w:space="0"/>
              <w:bottom w:val="single" w:color="auto" w:sz="4" w:space="0"/>
              <w:right w:val="single" w:color="auto" w:sz="4" w:space="0"/>
            </w:tcBorders>
            <w:vAlign w:val="center"/>
          </w:tcPr>
          <w:p>
            <w:pPr>
              <w:rPr>
                <w:color w:val="000000"/>
                <w:sz w:val="16"/>
                <w:szCs w:val="16"/>
              </w:rPr>
            </w:pPr>
          </w:p>
        </w:tc>
        <w:tc>
          <w:tcPr>
            <w:tcW w:w="580" w:type="dxa"/>
            <w:tcBorders>
              <w:top w:val="nil"/>
              <w:left w:val="nil"/>
              <w:bottom w:val="single" w:color="auto" w:sz="4" w:space="0"/>
              <w:right w:val="single" w:color="auto" w:sz="4" w:space="0"/>
            </w:tcBorders>
            <w:shd w:val="clear" w:color="auto" w:fill="auto"/>
            <w:vAlign w:val="center"/>
          </w:tcPr>
          <w:p>
            <w:pPr>
              <w:jc w:val="center"/>
              <w:rPr>
                <w:color w:val="000000"/>
                <w:sz w:val="16"/>
                <w:szCs w:val="16"/>
              </w:rPr>
            </w:pPr>
            <w:r>
              <w:rPr>
                <w:color w:val="000000"/>
                <w:sz w:val="16"/>
                <w:szCs w:val="16"/>
              </w:rPr>
              <w:t>时效</w:t>
            </w:r>
            <w:r>
              <w:rPr>
                <w:color w:val="000000"/>
                <w:sz w:val="16"/>
                <w:szCs w:val="16"/>
              </w:rPr>
              <w:br w:type="textWrapping"/>
            </w:r>
            <w:r>
              <w:rPr>
                <w:color w:val="000000"/>
                <w:sz w:val="16"/>
                <w:szCs w:val="16"/>
              </w:rPr>
              <w:t>完成</w:t>
            </w:r>
            <w:r>
              <w:rPr>
                <w:color w:val="000000"/>
                <w:sz w:val="16"/>
                <w:szCs w:val="16"/>
              </w:rPr>
              <w:br w:type="textWrapping"/>
            </w:r>
            <w:r>
              <w:rPr>
                <w:color w:val="000000"/>
                <w:sz w:val="16"/>
                <w:szCs w:val="16"/>
              </w:rPr>
              <w:t>程度</w:t>
            </w:r>
          </w:p>
        </w:tc>
        <w:tc>
          <w:tcPr>
            <w:tcW w:w="2587" w:type="dxa"/>
            <w:tcBorders>
              <w:top w:val="single" w:color="auto" w:sz="4" w:space="0"/>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完成及时率(用H表示），即项目实际提前完成时间与计划完成时间的比率，反映项目产出时效目标的实现程度(5分)</w:t>
            </w:r>
          </w:p>
        </w:tc>
        <w:tc>
          <w:tcPr>
            <w:tcW w:w="3257" w:type="dxa"/>
            <w:tcBorders>
              <w:top w:val="nil"/>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H≥0（5分）；H＜0(0分）</w:t>
            </w:r>
          </w:p>
        </w:tc>
        <w:tc>
          <w:tcPr>
            <w:tcW w:w="567" w:type="dxa"/>
            <w:tcBorders>
              <w:top w:val="nil"/>
              <w:left w:val="nil"/>
              <w:bottom w:val="single" w:color="auto" w:sz="4" w:space="0"/>
              <w:right w:val="single" w:color="auto" w:sz="4" w:space="0"/>
            </w:tcBorders>
            <w:shd w:val="clear" w:color="auto" w:fill="auto"/>
            <w:vAlign w:val="center"/>
          </w:tcPr>
          <w:p>
            <w:pPr>
              <w:rPr>
                <w:rFonts w:hint="eastAsia" w:eastAsia="宋体"/>
                <w:color w:val="000000"/>
                <w:sz w:val="15"/>
                <w:szCs w:val="15"/>
                <w:lang w:val="en-US" w:eastAsia="zh-CN"/>
              </w:rPr>
            </w:pPr>
            <w:r>
              <w:rPr>
                <w:color w:val="000000"/>
                <w:sz w:val="15"/>
                <w:szCs w:val="15"/>
              </w:rPr>
              <w:t>　</w:t>
            </w:r>
            <w:r>
              <w:rPr>
                <w:rFonts w:hint="eastAsia"/>
                <w:color w:val="000000"/>
                <w:sz w:val="15"/>
                <w:szCs w:val="15"/>
                <w:lang w:val="en-US" w:eastAsia="zh-CN"/>
              </w:rPr>
              <w:t>5</w:t>
            </w:r>
          </w:p>
        </w:tc>
        <w:tc>
          <w:tcPr>
            <w:tcW w:w="833" w:type="dxa"/>
            <w:vMerge w:val="continue"/>
            <w:tcBorders>
              <w:top w:val="single" w:color="auto" w:sz="4" w:space="0"/>
              <w:left w:val="single" w:color="auto" w:sz="4" w:space="0"/>
              <w:bottom w:val="nil"/>
              <w:right w:val="single" w:color="auto" w:sz="4" w:space="0"/>
            </w:tcBorders>
            <w:vAlign w:val="center"/>
          </w:tcPr>
          <w:p>
            <w:pPr>
              <w:rPr>
                <w:sz w:val="15"/>
                <w:szCs w:val="15"/>
              </w:rPr>
            </w:pPr>
          </w:p>
        </w:tc>
      </w:tr>
      <w:tr>
        <w:tblPrEx>
          <w:tblCellMar>
            <w:top w:w="0" w:type="dxa"/>
            <w:left w:w="108" w:type="dxa"/>
            <w:bottom w:w="0" w:type="dxa"/>
            <w:right w:w="108" w:type="dxa"/>
          </w:tblCellMar>
        </w:tblPrEx>
        <w:trPr>
          <w:trHeight w:val="630" w:hRule="atLeast"/>
        </w:trPr>
        <w:tc>
          <w:tcPr>
            <w:tcW w:w="581" w:type="dxa"/>
            <w:vMerge w:val="continue"/>
            <w:tcBorders>
              <w:top w:val="nil"/>
              <w:left w:val="single" w:color="auto" w:sz="4" w:space="0"/>
              <w:bottom w:val="single" w:color="000000" w:sz="4" w:space="0"/>
              <w:right w:val="single" w:color="auto" w:sz="4" w:space="0"/>
            </w:tcBorders>
            <w:vAlign w:val="center"/>
          </w:tcPr>
          <w:p>
            <w:pPr>
              <w:rPr>
                <w:color w:val="000000"/>
                <w:sz w:val="16"/>
                <w:szCs w:val="16"/>
              </w:rPr>
            </w:pPr>
          </w:p>
        </w:tc>
        <w:tc>
          <w:tcPr>
            <w:tcW w:w="538" w:type="dxa"/>
            <w:vMerge w:val="continue"/>
            <w:tcBorders>
              <w:top w:val="nil"/>
              <w:left w:val="single" w:color="auto" w:sz="4" w:space="0"/>
              <w:bottom w:val="single" w:color="auto" w:sz="4" w:space="0"/>
              <w:right w:val="single" w:color="auto" w:sz="4" w:space="0"/>
            </w:tcBorders>
            <w:vAlign w:val="center"/>
          </w:tcPr>
          <w:p>
            <w:pPr>
              <w:rPr>
                <w:color w:val="000000"/>
                <w:sz w:val="16"/>
                <w:szCs w:val="16"/>
              </w:rPr>
            </w:pPr>
          </w:p>
        </w:tc>
        <w:tc>
          <w:tcPr>
            <w:tcW w:w="580" w:type="dxa"/>
            <w:tcBorders>
              <w:top w:val="nil"/>
              <w:left w:val="nil"/>
              <w:bottom w:val="single" w:color="auto" w:sz="4" w:space="0"/>
              <w:right w:val="single" w:color="auto" w:sz="4" w:space="0"/>
            </w:tcBorders>
            <w:shd w:val="clear" w:color="auto" w:fill="auto"/>
            <w:vAlign w:val="center"/>
          </w:tcPr>
          <w:p>
            <w:pPr>
              <w:jc w:val="center"/>
              <w:rPr>
                <w:color w:val="000000"/>
                <w:sz w:val="16"/>
                <w:szCs w:val="16"/>
              </w:rPr>
            </w:pPr>
            <w:r>
              <w:rPr>
                <w:color w:val="000000"/>
                <w:sz w:val="16"/>
                <w:szCs w:val="16"/>
              </w:rPr>
              <w:t>投资</w:t>
            </w:r>
            <w:r>
              <w:rPr>
                <w:color w:val="000000"/>
                <w:sz w:val="16"/>
                <w:szCs w:val="16"/>
              </w:rPr>
              <w:br w:type="textWrapping"/>
            </w:r>
            <w:r>
              <w:rPr>
                <w:color w:val="000000"/>
                <w:sz w:val="16"/>
                <w:szCs w:val="16"/>
              </w:rPr>
              <w:t>控制</w:t>
            </w:r>
            <w:r>
              <w:rPr>
                <w:color w:val="000000"/>
                <w:sz w:val="16"/>
                <w:szCs w:val="16"/>
              </w:rPr>
              <w:br w:type="textWrapping"/>
            </w:r>
            <w:r>
              <w:rPr>
                <w:color w:val="000000"/>
                <w:sz w:val="16"/>
                <w:szCs w:val="16"/>
              </w:rPr>
              <w:t>程度</w:t>
            </w:r>
          </w:p>
        </w:tc>
        <w:tc>
          <w:tcPr>
            <w:tcW w:w="2587" w:type="dxa"/>
            <w:tcBorders>
              <w:top w:val="single" w:color="auto" w:sz="4" w:space="0"/>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投资节约额（用N表示），即完成项目预定目标的实际投资节约额与预定投资额的比率；反映项目投资控制的效果(5分)</w:t>
            </w:r>
          </w:p>
        </w:tc>
        <w:tc>
          <w:tcPr>
            <w:tcW w:w="3257" w:type="dxa"/>
            <w:tcBorders>
              <w:top w:val="nil"/>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N≥0（5分）；-10%≤N＜0(3分）；N＜-10%(0分）</w:t>
            </w:r>
          </w:p>
        </w:tc>
        <w:tc>
          <w:tcPr>
            <w:tcW w:w="567" w:type="dxa"/>
            <w:tcBorders>
              <w:top w:val="nil"/>
              <w:left w:val="nil"/>
              <w:bottom w:val="single" w:color="auto" w:sz="4" w:space="0"/>
              <w:right w:val="single" w:color="auto" w:sz="4" w:space="0"/>
            </w:tcBorders>
            <w:shd w:val="clear" w:color="auto" w:fill="auto"/>
            <w:vAlign w:val="center"/>
          </w:tcPr>
          <w:p>
            <w:pPr>
              <w:rPr>
                <w:rFonts w:hint="eastAsia" w:eastAsia="宋体"/>
                <w:color w:val="000000"/>
                <w:sz w:val="15"/>
                <w:szCs w:val="15"/>
                <w:lang w:val="en-US" w:eastAsia="zh-CN"/>
              </w:rPr>
            </w:pPr>
            <w:r>
              <w:rPr>
                <w:color w:val="000000"/>
                <w:sz w:val="15"/>
                <w:szCs w:val="15"/>
              </w:rPr>
              <w:t>　</w:t>
            </w:r>
            <w:r>
              <w:rPr>
                <w:rFonts w:hint="eastAsia"/>
                <w:color w:val="000000"/>
                <w:sz w:val="15"/>
                <w:szCs w:val="15"/>
                <w:lang w:val="en-US" w:eastAsia="zh-CN"/>
              </w:rPr>
              <w:t>5</w:t>
            </w:r>
          </w:p>
        </w:tc>
        <w:tc>
          <w:tcPr>
            <w:tcW w:w="833" w:type="dxa"/>
            <w:vMerge w:val="continue"/>
            <w:tcBorders>
              <w:top w:val="single" w:color="auto" w:sz="4" w:space="0"/>
              <w:left w:val="single" w:color="auto" w:sz="4" w:space="0"/>
              <w:bottom w:val="nil"/>
              <w:right w:val="single" w:color="auto" w:sz="4" w:space="0"/>
            </w:tcBorders>
            <w:vAlign w:val="center"/>
          </w:tcPr>
          <w:p>
            <w:pPr>
              <w:rPr>
                <w:sz w:val="15"/>
                <w:szCs w:val="15"/>
              </w:rPr>
            </w:pPr>
          </w:p>
        </w:tc>
      </w:tr>
      <w:tr>
        <w:tblPrEx>
          <w:tblCellMar>
            <w:top w:w="0" w:type="dxa"/>
            <w:left w:w="108" w:type="dxa"/>
            <w:bottom w:w="0" w:type="dxa"/>
            <w:right w:w="108" w:type="dxa"/>
          </w:tblCellMar>
        </w:tblPrEx>
        <w:trPr>
          <w:trHeight w:val="420" w:hRule="atLeast"/>
        </w:trPr>
        <w:tc>
          <w:tcPr>
            <w:tcW w:w="581"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color w:val="000000"/>
                <w:sz w:val="16"/>
                <w:szCs w:val="16"/>
              </w:rPr>
            </w:pPr>
            <w:r>
              <w:rPr>
                <w:color w:val="000000"/>
                <w:sz w:val="16"/>
                <w:szCs w:val="16"/>
              </w:rPr>
              <w:t>项</w:t>
            </w:r>
            <w:r>
              <w:rPr>
                <w:color w:val="000000"/>
                <w:sz w:val="16"/>
                <w:szCs w:val="16"/>
              </w:rPr>
              <w:br w:type="textWrapping"/>
            </w:r>
            <w:r>
              <w:rPr>
                <w:color w:val="000000"/>
                <w:sz w:val="16"/>
                <w:szCs w:val="16"/>
              </w:rPr>
              <w:t>目</w:t>
            </w:r>
            <w:r>
              <w:rPr>
                <w:color w:val="000000"/>
                <w:sz w:val="16"/>
                <w:szCs w:val="16"/>
              </w:rPr>
              <w:br w:type="textWrapping"/>
            </w:r>
            <w:r>
              <w:rPr>
                <w:color w:val="000000"/>
                <w:sz w:val="16"/>
                <w:szCs w:val="16"/>
              </w:rPr>
              <w:t>效</w:t>
            </w:r>
            <w:r>
              <w:rPr>
                <w:color w:val="000000"/>
                <w:sz w:val="16"/>
                <w:szCs w:val="16"/>
              </w:rPr>
              <w:br w:type="textWrapping"/>
            </w:r>
            <w:r>
              <w:rPr>
                <w:color w:val="000000"/>
                <w:sz w:val="16"/>
                <w:szCs w:val="16"/>
              </w:rPr>
              <w:t>果</w:t>
            </w:r>
          </w:p>
        </w:tc>
        <w:tc>
          <w:tcPr>
            <w:tcW w:w="538"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color w:val="000000"/>
                <w:sz w:val="16"/>
                <w:szCs w:val="16"/>
              </w:rPr>
            </w:pPr>
            <w:r>
              <w:rPr>
                <w:color w:val="000000"/>
                <w:sz w:val="16"/>
                <w:szCs w:val="16"/>
              </w:rPr>
              <w:t>项目</w:t>
            </w:r>
            <w:r>
              <w:rPr>
                <w:color w:val="000000"/>
                <w:sz w:val="16"/>
                <w:szCs w:val="16"/>
              </w:rPr>
              <w:br w:type="textWrapping"/>
            </w:r>
            <w:r>
              <w:rPr>
                <w:color w:val="000000"/>
                <w:sz w:val="16"/>
                <w:szCs w:val="16"/>
              </w:rPr>
              <w:t>效益</w:t>
            </w:r>
            <w:r>
              <w:rPr>
                <w:color w:val="000000"/>
                <w:sz w:val="16"/>
                <w:szCs w:val="16"/>
              </w:rPr>
              <w:br w:type="textWrapping"/>
            </w:r>
            <w:r>
              <w:rPr>
                <w:color w:val="000000"/>
                <w:sz w:val="16"/>
                <w:szCs w:val="16"/>
              </w:rPr>
              <w:t>(30分)</w:t>
            </w:r>
          </w:p>
        </w:tc>
        <w:tc>
          <w:tcPr>
            <w:tcW w:w="580" w:type="dxa"/>
            <w:tcBorders>
              <w:top w:val="nil"/>
              <w:left w:val="nil"/>
              <w:bottom w:val="single" w:color="auto" w:sz="4" w:space="0"/>
              <w:right w:val="single" w:color="auto" w:sz="4" w:space="0"/>
            </w:tcBorders>
            <w:shd w:val="clear" w:color="auto" w:fill="auto"/>
            <w:vAlign w:val="center"/>
          </w:tcPr>
          <w:p>
            <w:pPr>
              <w:jc w:val="center"/>
              <w:rPr>
                <w:color w:val="000000"/>
                <w:sz w:val="16"/>
                <w:szCs w:val="16"/>
              </w:rPr>
            </w:pPr>
            <w:r>
              <w:rPr>
                <w:color w:val="000000"/>
                <w:sz w:val="16"/>
                <w:szCs w:val="16"/>
              </w:rPr>
              <w:t>经济</w:t>
            </w:r>
            <w:r>
              <w:rPr>
                <w:color w:val="000000"/>
                <w:sz w:val="16"/>
                <w:szCs w:val="16"/>
              </w:rPr>
              <w:br w:type="textWrapping"/>
            </w:r>
            <w:r>
              <w:rPr>
                <w:color w:val="000000"/>
                <w:sz w:val="16"/>
                <w:szCs w:val="16"/>
              </w:rPr>
              <w:t>效益</w:t>
            </w:r>
          </w:p>
        </w:tc>
        <w:tc>
          <w:tcPr>
            <w:tcW w:w="2587" w:type="dxa"/>
            <w:tcBorders>
              <w:top w:val="single" w:color="auto" w:sz="4" w:space="0"/>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项目实施对经济发展所带来的直接或间接影响(6分)</w:t>
            </w:r>
          </w:p>
        </w:tc>
        <w:tc>
          <w:tcPr>
            <w:tcW w:w="3257" w:type="dxa"/>
            <w:vMerge w:val="restart"/>
            <w:tcBorders>
              <w:top w:val="nil"/>
              <w:left w:val="single" w:color="auto" w:sz="4" w:space="0"/>
              <w:bottom w:val="single" w:color="000000" w:sz="4" w:space="0"/>
              <w:right w:val="single" w:color="auto" w:sz="4" w:space="0"/>
            </w:tcBorders>
            <w:shd w:val="clear" w:color="auto" w:fill="auto"/>
            <w:vAlign w:val="center"/>
          </w:tcPr>
          <w:p>
            <w:pPr>
              <w:rPr>
                <w:color w:val="000000"/>
                <w:sz w:val="16"/>
                <w:szCs w:val="16"/>
              </w:rPr>
            </w:pPr>
            <w:r>
              <w:rPr>
                <w:color w:val="000000"/>
                <w:sz w:val="16"/>
                <w:szCs w:val="16"/>
              </w:rPr>
              <w:t>根据各项目具体特点不同相应设定相应的个性化评价指标和评价标准</w:t>
            </w:r>
            <w:bookmarkStart w:id="0" w:name="_GoBack"/>
            <w:bookmarkEnd w:id="0"/>
          </w:p>
        </w:tc>
        <w:tc>
          <w:tcPr>
            <w:tcW w:w="567"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color w:val="000000"/>
                <w:sz w:val="15"/>
                <w:szCs w:val="15"/>
              </w:rPr>
            </w:pPr>
            <w:r>
              <w:rPr>
                <w:rFonts w:hint="eastAsia"/>
                <w:color w:val="000000"/>
                <w:sz w:val="15"/>
                <w:szCs w:val="15"/>
                <w:lang w:val="en-US" w:eastAsia="zh-CN"/>
              </w:rPr>
              <w:t>22</w:t>
            </w:r>
            <w:r>
              <w:rPr>
                <w:color w:val="000000"/>
                <w:sz w:val="15"/>
                <w:szCs w:val="15"/>
              </w:rPr>
              <w:t>　</w:t>
            </w:r>
          </w:p>
        </w:tc>
        <w:tc>
          <w:tcPr>
            <w:tcW w:w="833" w:type="dxa"/>
            <w:vMerge w:val="continue"/>
            <w:tcBorders>
              <w:top w:val="single" w:color="auto" w:sz="4" w:space="0"/>
              <w:left w:val="single" w:color="auto" w:sz="4" w:space="0"/>
              <w:bottom w:val="nil"/>
              <w:right w:val="single" w:color="auto" w:sz="4" w:space="0"/>
            </w:tcBorders>
            <w:vAlign w:val="center"/>
          </w:tcPr>
          <w:p>
            <w:pPr>
              <w:rPr>
                <w:sz w:val="15"/>
                <w:szCs w:val="15"/>
              </w:rPr>
            </w:pPr>
          </w:p>
        </w:tc>
      </w:tr>
      <w:tr>
        <w:tblPrEx>
          <w:tblCellMar>
            <w:top w:w="0" w:type="dxa"/>
            <w:left w:w="108" w:type="dxa"/>
            <w:bottom w:w="0" w:type="dxa"/>
            <w:right w:w="108" w:type="dxa"/>
          </w:tblCellMar>
        </w:tblPrEx>
        <w:trPr>
          <w:trHeight w:val="420" w:hRule="atLeast"/>
        </w:trPr>
        <w:tc>
          <w:tcPr>
            <w:tcW w:w="581" w:type="dxa"/>
            <w:vMerge w:val="continue"/>
            <w:tcBorders>
              <w:top w:val="nil"/>
              <w:left w:val="single" w:color="auto" w:sz="4" w:space="0"/>
              <w:bottom w:val="single" w:color="000000" w:sz="4" w:space="0"/>
              <w:right w:val="single" w:color="auto" w:sz="4" w:space="0"/>
            </w:tcBorders>
            <w:vAlign w:val="center"/>
          </w:tcPr>
          <w:p>
            <w:pPr>
              <w:rPr>
                <w:color w:val="000000"/>
                <w:sz w:val="16"/>
                <w:szCs w:val="16"/>
              </w:rPr>
            </w:pPr>
          </w:p>
        </w:tc>
        <w:tc>
          <w:tcPr>
            <w:tcW w:w="538" w:type="dxa"/>
            <w:vMerge w:val="continue"/>
            <w:tcBorders>
              <w:top w:val="nil"/>
              <w:left w:val="single" w:color="auto" w:sz="4" w:space="0"/>
              <w:bottom w:val="single" w:color="auto" w:sz="4" w:space="0"/>
              <w:right w:val="single" w:color="auto" w:sz="4" w:space="0"/>
            </w:tcBorders>
            <w:vAlign w:val="center"/>
          </w:tcPr>
          <w:p>
            <w:pPr>
              <w:rPr>
                <w:color w:val="000000"/>
                <w:sz w:val="16"/>
                <w:szCs w:val="16"/>
              </w:rPr>
            </w:pPr>
          </w:p>
        </w:tc>
        <w:tc>
          <w:tcPr>
            <w:tcW w:w="580" w:type="dxa"/>
            <w:tcBorders>
              <w:top w:val="nil"/>
              <w:left w:val="nil"/>
              <w:bottom w:val="single" w:color="auto" w:sz="4" w:space="0"/>
              <w:right w:val="single" w:color="auto" w:sz="4" w:space="0"/>
            </w:tcBorders>
            <w:shd w:val="clear" w:color="auto" w:fill="auto"/>
            <w:vAlign w:val="center"/>
          </w:tcPr>
          <w:p>
            <w:pPr>
              <w:jc w:val="center"/>
              <w:rPr>
                <w:color w:val="000000"/>
                <w:sz w:val="16"/>
                <w:szCs w:val="16"/>
              </w:rPr>
            </w:pPr>
            <w:r>
              <w:rPr>
                <w:color w:val="000000"/>
                <w:sz w:val="16"/>
                <w:szCs w:val="16"/>
              </w:rPr>
              <w:t>社会</w:t>
            </w:r>
            <w:r>
              <w:rPr>
                <w:color w:val="000000"/>
                <w:sz w:val="16"/>
                <w:szCs w:val="16"/>
              </w:rPr>
              <w:br w:type="textWrapping"/>
            </w:r>
            <w:r>
              <w:rPr>
                <w:color w:val="000000"/>
                <w:sz w:val="16"/>
                <w:szCs w:val="16"/>
              </w:rPr>
              <w:t>效益</w:t>
            </w:r>
          </w:p>
        </w:tc>
        <w:tc>
          <w:tcPr>
            <w:tcW w:w="2587" w:type="dxa"/>
            <w:tcBorders>
              <w:top w:val="single" w:color="auto" w:sz="4" w:space="0"/>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项目实施对社会发展所带来的直接或间接影响(6分)</w:t>
            </w:r>
          </w:p>
        </w:tc>
        <w:tc>
          <w:tcPr>
            <w:tcW w:w="3257" w:type="dxa"/>
            <w:vMerge w:val="continue"/>
            <w:tcBorders>
              <w:top w:val="nil"/>
              <w:left w:val="single" w:color="auto" w:sz="4" w:space="0"/>
              <w:bottom w:val="single" w:color="000000" w:sz="4" w:space="0"/>
              <w:right w:val="single" w:color="auto" w:sz="4" w:space="0"/>
            </w:tcBorders>
            <w:vAlign w:val="center"/>
          </w:tcPr>
          <w:p>
            <w:pPr>
              <w:rPr>
                <w:color w:val="000000"/>
                <w:sz w:val="16"/>
                <w:szCs w:val="16"/>
              </w:rPr>
            </w:pPr>
          </w:p>
        </w:tc>
        <w:tc>
          <w:tcPr>
            <w:tcW w:w="567" w:type="dxa"/>
            <w:vMerge w:val="continue"/>
            <w:tcBorders>
              <w:top w:val="nil"/>
              <w:left w:val="single" w:color="auto" w:sz="4" w:space="0"/>
              <w:bottom w:val="single" w:color="000000" w:sz="4" w:space="0"/>
              <w:right w:val="single" w:color="auto" w:sz="4" w:space="0"/>
            </w:tcBorders>
            <w:vAlign w:val="center"/>
          </w:tcPr>
          <w:p>
            <w:pPr>
              <w:rPr>
                <w:color w:val="000000"/>
                <w:sz w:val="15"/>
                <w:szCs w:val="15"/>
              </w:rPr>
            </w:pPr>
          </w:p>
        </w:tc>
        <w:tc>
          <w:tcPr>
            <w:tcW w:w="833" w:type="dxa"/>
            <w:vMerge w:val="continue"/>
            <w:tcBorders>
              <w:top w:val="single" w:color="auto" w:sz="4" w:space="0"/>
              <w:left w:val="single" w:color="auto" w:sz="4" w:space="0"/>
              <w:bottom w:val="nil"/>
              <w:right w:val="single" w:color="auto" w:sz="4" w:space="0"/>
            </w:tcBorders>
            <w:vAlign w:val="center"/>
          </w:tcPr>
          <w:p>
            <w:pPr>
              <w:rPr>
                <w:sz w:val="15"/>
                <w:szCs w:val="15"/>
              </w:rPr>
            </w:pPr>
          </w:p>
        </w:tc>
      </w:tr>
      <w:tr>
        <w:tblPrEx>
          <w:tblCellMar>
            <w:top w:w="0" w:type="dxa"/>
            <w:left w:w="108" w:type="dxa"/>
            <w:bottom w:w="0" w:type="dxa"/>
            <w:right w:w="108" w:type="dxa"/>
          </w:tblCellMar>
        </w:tblPrEx>
        <w:trPr>
          <w:trHeight w:val="420" w:hRule="atLeast"/>
        </w:trPr>
        <w:tc>
          <w:tcPr>
            <w:tcW w:w="581" w:type="dxa"/>
            <w:vMerge w:val="continue"/>
            <w:tcBorders>
              <w:top w:val="nil"/>
              <w:left w:val="single" w:color="auto" w:sz="4" w:space="0"/>
              <w:bottom w:val="single" w:color="000000" w:sz="4" w:space="0"/>
              <w:right w:val="single" w:color="auto" w:sz="4" w:space="0"/>
            </w:tcBorders>
            <w:vAlign w:val="center"/>
          </w:tcPr>
          <w:p>
            <w:pPr>
              <w:rPr>
                <w:color w:val="000000"/>
                <w:sz w:val="16"/>
                <w:szCs w:val="16"/>
              </w:rPr>
            </w:pPr>
          </w:p>
        </w:tc>
        <w:tc>
          <w:tcPr>
            <w:tcW w:w="538" w:type="dxa"/>
            <w:vMerge w:val="continue"/>
            <w:tcBorders>
              <w:top w:val="nil"/>
              <w:left w:val="single" w:color="auto" w:sz="4" w:space="0"/>
              <w:bottom w:val="single" w:color="auto" w:sz="4" w:space="0"/>
              <w:right w:val="single" w:color="auto" w:sz="4" w:space="0"/>
            </w:tcBorders>
            <w:vAlign w:val="center"/>
          </w:tcPr>
          <w:p>
            <w:pPr>
              <w:rPr>
                <w:color w:val="000000"/>
                <w:sz w:val="16"/>
                <w:szCs w:val="16"/>
              </w:rPr>
            </w:pPr>
          </w:p>
        </w:tc>
        <w:tc>
          <w:tcPr>
            <w:tcW w:w="580" w:type="dxa"/>
            <w:tcBorders>
              <w:top w:val="nil"/>
              <w:left w:val="nil"/>
              <w:bottom w:val="single" w:color="auto" w:sz="4" w:space="0"/>
              <w:right w:val="single" w:color="auto" w:sz="4" w:space="0"/>
            </w:tcBorders>
            <w:shd w:val="clear" w:color="auto" w:fill="auto"/>
            <w:vAlign w:val="center"/>
          </w:tcPr>
          <w:p>
            <w:pPr>
              <w:jc w:val="center"/>
              <w:rPr>
                <w:color w:val="000000"/>
                <w:sz w:val="16"/>
                <w:szCs w:val="16"/>
              </w:rPr>
            </w:pPr>
            <w:r>
              <w:rPr>
                <w:color w:val="000000"/>
                <w:sz w:val="16"/>
                <w:szCs w:val="16"/>
              </w:rPr>
              <w:t>生态</w:t>
            </w:r>
            <w:r>
              <w:rPr>
                <w:color w:val="000000"/>
                <w:sz w:val="16"/>
                <w:szCs w:val="16"/>
              </w:rPr>
              <w:br w:type="textWrapping"/>
            </w:r>
            <w:r>
              <w:rPr>
                <w:color w:val="000000"/>
                <w:sz w:val="16"/>
                <w:szCs w:val="16"/>
              </w:rPr>
              <w:t>效益</w:t>
            </w:r>
          </w:p>
        </w:tc>
        <w:tc>
          <w:tcPr>
            <w:tcW w:w="2587" w:type="dxa"/>
            <w:tcBorders>
              <w:top w:val="single" w:color="auto" w:sz="4" w:space="0"/>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项目实施对生态环境所带来的直接或间接影响(6分)</w:t>
            </w:r>
          </w:p>
        </w:tc>
        <w:tc>
          <w:tcPr>
            <w:tcW w:w="3257" w:type="dxa"/>
            <w:vMerge w:val="continue"/>
            <w:tcBorders>
              <w:top w:val="nil"/>
              <w:left w:val="single" w:color="auto" w:sz="4" w:space="0"/>
              <w:bottom w:val="single" w:color="000000" w:sz="4" w:space="0"/>
              <w:right w:val="single" w:color="auto" w:sz="4" w:space="0"/>
            </w:tcBorders>
            <w:vAlign w:val="center"/>
          </w:tcPr>
          <w:p>
            <w:pPr>
              <w:rPr>
                <w:color w:val="000000"/>
                <w:sz w:val="16"/>
                <w:szCs w:val="16"/>
              </w:rPr>
            </w:pPr>
          </w:p>
        </w:tc>
        <w:tc>
          <w:tcPr>
            <w:tcW w:w="567" w:type="dxa"/>
            <w:vMerge w:val="continue"/>
            <w:tcBorders>
              <w:top w:val="nil"/>
              <w:left w:val="single" w:color="auto" w:sz="4" w:space="0"/>
              <w:bottom w:val="single" w:color="000000" w:sz="4" w:space="0"/>
              <w:right w:val="single" w:color="auto" w:sz="4" w:space="0"/>
            </w:tcBorders>
            <w:vAlign w:val="center"/>
          </w:tcPr>
          <w:p>
            <w:pPr>
              <w:rPr>
                <w:color w:val="000000"/>
                <w:sz w:val="15"/>
                <w:szCs w:val="15"/>
              </w:rPr>
            </w:pPr>
          </w:p>
        </w:tc>
        <w:tc>
          <w:tcPr>
            <w:tcW w:w="833" w:type="dxa"/>
            <w:vMerge w:val="continue"/>
            <w:tcBorders>
              <w:top w:val="single" w:color="auto" w:sz="4" w:space="0"/>
              <w:left w:val="single" w:color="auto" w:sz="4" w:space="0"/>
              <w:bottom w:val="nil"/>
              <w:right w:val="single" w:color="auto" w:sz="4" w:space="0"/>
            </w:tcBorders>
            <w:vAlign w:val="center"/>
          </w:tcPr>
          <w:p>
            <w:pPr>
              <w:rPr>
                <w:sz w:val="15"/>
                <w:szCs w:val="15"/>
              </w:rPr>
            </w:pPr>
          </w:p>
        </w:tc>
      </w:tr>
      <w:tr>
        <w:tblPrEx>
          <w:tblCellMar>
            <w:top w:w="0" w:type="dxa"/>
            <w:left w:w="108" w:type="dxa"/>
            <w:bottom w:w="0" w:type="dxa"/>
            <w:right w:w="108" w:type="dxa"/>
          </w:tblCellMar>
        </w:tblPrEx>
        <w:trPr>
          <w:trHeight w:val="420" w:hRule="atLeast"/>
        </w:trPr>
        <w:tc>
          <w:tcPr>
            <w:tcW w:w="581" w:type="dxa"/>
            <w:vMerge w:val="continue"/>
            <w:tcBorders>
              <w:top w:val="nil"/>
              <w:left w:val="single" w:color="auto" w:sz="4" w:space="0"/>
              <w:bottom w:val="single" w:color="000000" w:sz="4" w:space="0"/>
              <w:right w:val="single" w:color="auto" w:sz="4" w:space="0"/>
            </w:tcBorders>
            <w:vAlign w:val="center"/>
          </w:tcPr>
          <w:p>
            <w:pPr>
              <w:rPr>
                <w:color w:val="000000"/>
                <w:sz w:val="16"/>
                <w:szCs w:val="16"/>
              </w:rPr>
            </w:pPr>
          </w:p>
        </w:tc>
        <w:tc>
          <w:tcPr>
            <w:tcW w:w="538" w:type="dxa"/>
            <w:vMerge w:val="continue"/>
            <w:tcBorders>
              <w:top w:val="nil"/>
              <w:left w:val="single" w:color="auto" w:sz="4" w:space="0"/>
              <w:bottom w:val="single" w:color="auto" w:sz="4" w:space="0"/>
              <w:right w:val="single" w:color="auto" w:sz="4" w:space="0"/>
            </w:tcBorders>
            <w:vAlign w:val="center"/>
          </w:tcPr>
          <w:p>
            <w:pPr>
              <w:rPr>
                <w:color w:val="000000"/>
                <w:sz w:val="16"/>
                <w:szCs w:val="16"/>
              </w:rPr>
            </w:pPr>
          </w:p>
        </w:tc>
        <w:tc>
          <w:tcPr>
            <w:tcW w:w="580" w:type="dxa"/>
            <w:tcBorders>
              <w:top w:val="nil"/>
              <w:left w:val="nil"/>
              <w:bottom w:val="single" w:color="auto" w:sz="4" w:space="0"/>
              <w:right w:val="single" w:color="auto" w:sz="4" w:space="0"/>
            </w:tcBorders>
            <w:shd w:val="clear" w:color="auto" w:fill="auto"/>
            <w:vAlign w:val="center"/>
          </w:tcPr>
          <w:p>
            <w:pPr>
              <w:jc w:val="center"/>
              <w:rPr>
                <w:color w:val="000000"/>
                <w:sz w:val="16"/>
                <w:szCs w:val="16"/>
              </w:rPr>
            </w:pPr>
            <w:r>
              <w:rPr>
                <w:color w:val="000000"/>
                <w:sz w:val="16"/>
                <w:szCs w:val="16"/>
              </w:rPr>
              <w:t>可持续</w:t>
            </w:r>
            <w:r>
              <w:rPr>
                <w:color w:val="000000"/>
                <w:sz w:val="16"/>
                <w:szCs w:val="16"/>
              </w:rPr>
              <w:br w:type="textWrapping"/>
            </w:r>
            <w:r>
              <w:rPr>
                <w:color w:val="000000"/>
                <w:sz w:val="16"/>
                <w:szCs w:val="16"/>
              </w:rPr>
              <w:t>影响</w:t>
            </w:r>
          </w:p>
        </w:tc>
        <w:tc>
          <w:tcPr>
            <w:tcW w:w="2587" w:type="dxa"/>
            <w:tcBorders>
              <w:top w:val="single" w:color="auto" w:sz="4" w:space="0"/>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项目后续运行及成效发挥的可持续影响(6分)</w:t>
            </w:r>
          </w:p>
        </w:tc>
        <w:tc>
          <w:tcPr>
            <w:tcW w:w="3257" w:type="dxa"/>
            <w:vMerge w:val="continue"/>
            <w:tcBorders>
              <w:top w:val="nil"/>
              <w:left w:val="single" w:color="auto" w:sz="4" w:space="0"/>
              <w:bottom w:val="single" w:color="000000" w:sz="4" w:space="0"/>
              <w:right w:val="single" w:color="auto" w:sz="4" w:space="0"/>
            </w:tcBorders>
            <w:vAlign w:val="center"/>
          </w:tcPr>
          <w:p>
            <w:pPr>
              <w:rPr>
                <w:color w:val="000000"/>
                <w:sz w:val="16"/>
                <w:szCs w:val="16"/>
              </w:rPr>
            </w:pPr>
          </w:p>
        </w:tc>
        <w:tc>
          <w:tcPr>
            <w:tcW w:w="567" w:type="dxa"/>
            <w:vMerge w:val="continue"/>
            <w:tcBorders>
              <w:top w:val="nil"/>
              <w:left w:val="single" w:color="auto" w:sz="4" w:space="0"/>
              <w:bottom w:val="single" w:color="000000" w:sz="4" w:space="0"/>
              <w:right w:val="single" w:color="auto" w:sz="4" w:space="0"/>
            </w:tcBorders>
            <w:vAlign w:val="center"/>
          </w:tcPr>
          <w:p>
            <w:pPr>
              <w:rPr>
                <w:color w:val="000000"/>
                <w:sz w:val="15"/>
                <w:szCs w:val="15"/>
              </w:rPr>
            </w:pPr>
          </w:p>
        </w:tc>
        <w:tc>
          <w:tcPr>
            <w:tcW w:w="833" w:type="dxa"/>
            <w:vMerge w:val="continue"/>
            <w:tcBorders>
              <w:top w:val="single" w:color="auto" w:sz="4" w:space="0"/>
              <w:left w:val="single" w:color="auto" w:sz="4" w:space="0"/>
              <w:bottom w:val="nil"/>
              <w:right w:val="single" w:color="auto" w:sz="4" w:space="0"/>
            </w:tcBorders>
            <w:vAlign w:val="center"/>
          </w:tcPr>
          <w:p>
            <w:pPr>
              <w:rPr>
                <w:sz w:val="15"/>
                <w:szCs w:val="15"/>
              </w:rPr>
            </w:pPr>
          </w:p>
        </w:tc>
      </w:tr>
      <w:tr>
        <w:tblPrEx>
          <w:tblCellMar>
            <w:top w:w="0" w:type="dxa"/>
            <w:left w:w="108" w:type="dxa"/>
            <w:bottom w:w="0" w:type="dxa"/>
            <w:right w:w="108" w:type="dxa"/>
          </w:tblCellMar>
        </w:tblPrEx>
        <w:trPr>
          <w:trHeight w:val="630" w:hRule="atLeast"/>
        </w:trPr>
        <w:tc>
          <w:tcPr>
            <w:tcW w:w="581" w:type="dxa"/>
            <w:vMerge w:val="continue"/>
            <w:tcBorders>
              <w:top w:val="nil"/>
              <w:left w:val="single" w:color="auto" w:sz="4" w:space="0"/>
              <w:bottom w:val="single" w:color="000000" w:sz="4" w:space="0"/>
              <w:right w:val="single" w:color="auto" w:sz="4" w:space="0"/>
            </w:tcBorders>
            <w:vAlign w:val="center"/>
          </w:tcPr>
          <w:p>
            <w:pPr>
              <w:rPr>
                <w:color w:val="000000"/>
                <w:sz w:val="16"/>
                <w:szCs w:val="16"/>
              </w:rPr>
            </w:pPr>
          </w:p>
        </w:tc>
        <w:tc>
          <w:tcPr>
            <w:tcW w:w="538" w:type="dxa"/>
            <w:vMerge w:val="continue"/>
            <w:tcBorders>
              <w:top w:val="nil"/>
              <w:left w:val="single" w:color="auto" w:sz="4" w:space="0"/>
              <w:bottom w:val="single" w:color="auto" w:sz="4" w:space="0"/>
              <w:right w:val="single" w:color="auto" w:sz="4" w:space="0"/>
            </w:tcBorders>
            <w:vAlign w:val="center"/>
          </w:tcPr>
          <w:p>
            <w:pPr>
              <w:rPr>
                <w:color w:val="000000"/>
                <w:sz w:val="16"/>
                <w:szCs w:val="16"/>
              </w:rPr>
            </w:pPr>
          </w:p>
        </w:tc>
        <w:tc>
          <w:tcPr>
            <w:tcW w:w="580" w:type="dxa"/>
            <w:tcBorders>
              <w:top w:val="nil"/>
              <w:left w:val="nil"/>
              <w:bottom w:val="single" w:color="auto" w:sz="4" w:space="0"/>
              <w:right w:val="single" w:color="auto" w:sz="4" w:space="0"/>
            </w:tcBorders>
            <w:shd w:val="clear" w:color="auto" w:fill="auto"/>
            <w:vAlign w:val="center"/>
          </w:tcPr>
          <w:p>
            <w:pPr>
              <w:jc w:val="center"/>
              <w:rPr>
                <w:color w:val="000000"/>
                <w:sz w:val="16"/>
                <w:szCs w:val="16"/>
              </w:rPr>
            </w:pPr>
            <w:r>
              <w:rPr>
                <w:color w:val="000000"/>
                <w:sz w:val="16"/>
                <w:szCs w:val="16"/>
              </w:rPr>
              <w:t>社会满意程度</w:t>
            </w:r>
          </w:p>
        </w:tc>
        <w:tc>
          <w:tcPr>
            <w:tcW w:w="2587" w:type="dxa"/>
            <w:tcBorders>
              <w:top w:val="single" w:color="auto" w:sz="4" w:space="0"/>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社会满意程度（用R表示），即社会公众或服务对象对项目实施效果的满意程度(6分)</w:t>
            </w:r>
          </w:p>
        </w:tc>
        <w:tc>
          <w:tcPr>
            <w:tcW w:w="3257" w:type="dxa"/>
            <w:tcBorders>
              <w:top w:val="nil"/>
              <w:left w:val="nil"/>
              <w:bottom w:val="single" w:color="auto" w:sz="4" w:space="0"/>
              <w:right w:val="single" w:color="auto" w:sz="4" w:space="0"/>
            </w:tcBorders>
            <w:shd w:val="clear" w:color="auto" w:fill="auto"/>
            <w:vAlign w:val="center"/>
          </w:tcPr>
          <w:p>
            <w:pPr>
              <w:rPr>
                <w:color w:val="000000"/>
                <w:sz w:val="16"/>
                <w:szCs w:val="16"/>
              </w:rPr>
            </w:pPr>
            <w:r>
              <w:rPr>
                <w:color w:val="000000"/>
                <w:sz w:val="16"/>
                <w:szCs w:val="16"/>
              </w:rPr>
              <w:t>R≥90%（6分）；80%≤R＜90%(4分）；70%≤R＜80%(2分）</w:t>
            </w:r>
            <w:r>
              <w:rPr>
                <w:color w:val="000000"/>
                <w:sz w:val="16"/>
                <w:szCs w:val="16"/>
              </w:rPr>
              <w:br w:type="textWrapping"/>
            </w:r>
            <w:r>
              <w:rPr>
                <w:color w:val="000000"/>
                <w:sz w:val="16"/>
                <w:szCs w:val="16"/>
              </w:rPr>
              <w:t>；R＜70%(0分）</w:t>
            </w:r>
          </w:p>
        </w:tc>
        <w:tc>
          <w:tcPr>
            <w:tcW w:w="567" w:type="dxa"/>
            <w:tcBorders>
              <w:top w:val="nil"/>
              <w:left w:val="nil"/>
              <w:bottom w:val="single" w:color="auto" w:sz="4" w:space="0"/>
              <w:right w:val="single" w:color="auto" w:sz="4" w:space="0"/>
            </w:tcBorders>
            <w:shd w:val="clear" w:color="auto" w:fill="auto"/>
            <w:vAlign w:val="center"/>
          </w:tcPr>
          <w:p>
            <w:pPr>
              <w:rPr>
                <w:rFonts w:hint="eastAsia" w:eastAsia="宋体"/>
                <w:color w:val="000000"/>
                <w:sz w:val="15"/>
                <w:szCs w:val="15"/>
                <w:lang w:val="en-US" w:eastAsia="zh-CN"/>
              </w:rPr>
            </w:pPr>
            <w:r>
              <w:rPr>
                <w:color w:val="000000"/>
                <w:sz w:val="15"/>
                <w:szCs w:val="15"/>
              </w:rPr>
              <w:t>　</w:t>
            </w:r>
            <w:r>
              <w:rPr>
                <w:rFonts w:hint="eastAsia"/>
                <w:color w:val="000000"/>
                <w:sz w:val="15"/>
                <w:szCs w:val="15"/>
                <w:lang w:val="en-US" w:eastAsia="zh-CN"/>
              </w:rPr>
              <w:t>6</w:t>
            </w:r>
          </w:p>
        </w:tc>
        <w:tc>
          <w:tcPr>
            <w:tcW w:w="833" w:type="dxa"/>
            <w:vMerge w:val="continue"/>
            <w:tcBorders>
              <w:top w:val="single" w:color="auto" w:sz="4" w:space="0"/>
              <w:left w:val="single" w:color="auto" w:sz="4" w:space="0"/>
              <w:bottom w:val="nil"/>
              <w:right w:val="single" w:color="auto" w:sz="4" w:space="0"/>
            </w:tcBorders>
            <w:vAlign w:val="center"/>
          </w:tcPr>
          <w:p>
            <w:pPr>
              <w:rPr>
                <w:sz w:val="15"/>
                <w:szCs w:val="15"/>
              </w:rPr>
            </w:pPr>
          </w:p>
        </w:tc>
      </w:tr>
      <w:tr>
        <w:tblPrEx>
          <w:tblCellMar>
            <w:top w:w="0" w:type="dxa"/>
            <w:left w:w="108" w:type="dxa"/>
            <w:bottom w:w="0" w:type="dxa"/>
            <w:right w:w="108" w:type="dxa"/>
          </w:tblCellMar>
        </w:tblPrEx>
        <w:trPr>
          <w:trHeight w:val="720" w:hRule="atLeast"/>
        </w:trPr>
        <w:tc>
          <w:tcPr>
            <w:tcW w:w="1699" w:type="dxa"/>
            <w:gridSpan w:val="3"/>
            <w:tcBorders>
              <w:top w:val="single" w:color="auto" w:sz="4" w:space="0"/>
              <w:left w:val="single" w:color="auto" w:sz="4" w:space="0"/>
              <w:bottom w:val="single" w:color="000000" w:sz="4" w:space="0"/>
              <w:right w:val="single" w:color="000000" w:sz="4" w:space="0"/>
            </w:tcBorders>
            <w:shd w:val="clear" w:color="auto" w:fill="auto"/>
            <w:vAlign w:val="center"/>
          </w:tcPr>
          <w:p>
            <w:pPr>
              <w:jc w:val="center"/>
              <w:rPr>
                <w:color w:val="000000"/>
                <w:sz w:val="16"/>
                <w:szCs w:val="16"/>
              </w:rPr>
            </w:pPr>
            <w:r>
              <w:rPr>
                <w:color w:val="000000"/>
                <w:sz w:val="16"/>
                <w:szCs w:val="16"/>
              </w:rPr>
              <w:t>扣分项（-5分）</w:t>
            </w:r>
          </w:p>
        </w:tc>
        <w:tc>
          <w:tcPr>
            <w:tcW w:w="2587" w:type="dxa"/>
            <w:tcBorders>
              <w:top w:val="single" w:color="auto" w:sz="4" w:space="0"/>
              <w:left w:val="nil"/>
              <w:bottom w:val="single" w:color="000000" w:sz="4" w:space="0"/>
              <w:right w:val="single" w:color="000000" w:sz="4" w:space="0"/>
            </w:tcBorders>
            <w:shd w:val="clear" w:color="auto" w:fill="auto"/>
            <w:vAlign w:val="center"/>
          </w:tcPr>
          <w:p>
            <w:pPr>
              <w:rPr>
                <w:color w:val="000000"/>
                <w:sz w:val="16"/>
                <w:szCs w:val="16"/>
              </w:rPr>
            </w:pPr>
            <w:r>
              <w:rPr>
                <w:color w:val="000000"/>
                <w:sz w:val="16"/>
                <w:szCs w:val="16"/>
              </w:rPr>
              <w:t>被评价单位配合评价工作情况</w:t>
            </w:r>
          </w:p>
        </w:tc>
        <w:tc>
          <w:tcPr>
            <w:tcW w:w="3257" w:type="dxa"/>
            <w:tcBorders>
              <w:top w:val="nil"/>
              <w:left w:val="nil"/>
              <w:bottom w:val="single" w:color="000000" w:sz="4" w:space="0"/>
              <w:right w:val="single" w:color="auto" w:sz="4" w:space="0"/>
            </w:tcBorders>
            <w:shd w:val="clear" w:color="auto" w:fill="auto"/>
            <w:vAlign w:val="center"/>
          </w:tcPr>
          <w:p>
            <w:pPr>
              <w:rPr>
                <w:color w:val="000000"/>
                <w:sz w:val="15"/>
                <w:szCs w:val="15"/>
              </w:rPr>
            </w:pPr>
            <w:r>
              <w:rPr>
                <w:color w:val="000000"/>
                <w:sz w:val="15"/>
                <w:szCs w:val="15"/>
              </w:rPr>
              <w:t>财政重点评价过程中，发现评价</w:t>
            </w:r>
            <w:r>
              <w:rPr>
                <w:rFonts w:hint="eastAsia"/>
                <w:color w:val="000000"/>
                <w:sz w:val="15"/>
                <w:szCs w:val="15"/>
                <w:lang w:eastAsia="zh-CN"/>
              </w:rPr>
              <w:t>对象</w:t>
            </w:r>
            <w:r>
              <w:rPr>
                <w:color w:val="000000"/>
                <w:sz w:val="15"/>
                <w:szCs w:val="15"/>
              </w:rPr>
              <w:t>拖延推诿、提交资料不及时等不配合评价工作的，经报</w:t>
            </w:r>
            <w:r>
              <w:rPr>
                <w:rFonts w:hint="eastAsia"/>
                <w:color w:val="000000"/>
                <w:sz w:val="15"/>
                <w:szCs w:val="15"/>
                <w:lang w:val="en-US" w:eastAsia="zh-CN"/>
              </w:rPr>
              <w:t>县</w:t>
            </w:r>
            <w:r>
              <w:rPr>
                <w:color w:val="000000"/>
                <w:sz w:val="15"/>
                <w:szCs w:val="15"/>
              </w:rPr>
              <w:t>财政局确认后每次扣1分，最高扣5分</w:t>
            </w:r>
          </w:p>
        </w:tc>
        <w:tc>
          <w:tcPr>
            <w:tcW w:w="567" w:type="dxa"/>
            <w:tcBorders>
              <w:top w:val="nil"/>
              <w:left w:val="nil"/>
              <w:bottom w:val="single" w:color="000000" w:sz="4" w:space="0"/>
              <w:right w:val="single" w:color="auto" w:sz="4" w:space="0"/>
            </w:tcBorders>
            <w:shd w:val="clear" w:color="auto" w:fill="auto"/>
            <w:noWrap/>
            <w:vAlign w:val="center"/>
          </w:tcPr>
          <w:p>
            <w:pPr>
              <w:rPr>
                <w:rFonts w:eastAsia="方正仿宋简体"/>
                <w:color w:val="000000"/>
                <w:sz w:val="18"/>
                <w:szCs w:val="18"/>
              </w:rPr>
            </w:pPr>
            <w:r>
              <w:rPr>
                <w:rFonts w:eastAsia="方正仿宋简体"/>
                <w:color w:val="000000"/>
                <w:sz w:val="18"/>
                <w:szCs w:val="18"/>
              </w:rPr>
              <w:t>　</w:t>
            </w:r>
          </w:p>
        </w:tc>
        <w:tc>
          <w:tcPr>
            <w:tcW w:w="833" w:type="dxa"/>
            <w:tcBorders>
              <w:top w:val="nil"/>
              <w:left w:val="nil"/>
              <w:bottom w:val="single" w:color="000000" w:sz="4" w:space="0"/>
              <w:right w:val="single" w:color="000000" w:sz="4" w:space="0"/>
            </w:tcBorders>
            <w:shd w:val="clear" w:color="auto" w:fill="auto"/>
            <w:noWrap/>
            <w:vAlign w:val="center"/>
          </w:tcPr>
          <w:p>
            <w:pPr>
              <w:rPr>
                <w:color w:val="000000"/>
                <w:sz w:val="22"/>
              </w:rPr>
            </w:pPr>
          </w:p>
          <w:p>
            <w:pPr>
              <w:rPr>
                <w:color w:val="000000"/>
                <w:sz w:val="22"/>
              </w:rPr>
            </w:pPr>
          </w:p>
          <w:p>
            <w:pPr>
              <w:rPr>
                <w:color w:val="000000"/>
                <w:sz w:val="22"/>
              </w:rPr>
            </w:pPr>
          </w:p>
        </w:tc>
      </w:tr>
    </w:tbl>
    <w:p/>
    <w:sectPr>
      <w:pgSz w:w="11906" w:h="16838"/>
      <w:pgMar w:top="1100" w:right="1800" w:bottom="1157"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仿宋简体">
    <w:altName w:val="方正仿宋_GBK"/>
    <w:panose1 w:val="02010601030101010101"/>
    <w:charset w:val="86"/>
    <w:family w:val="script"/>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1ZWExNDQxMzUwN2VhMTZjNWE1Y2M5NTEwZGJmNTQifQ=="/>
  </w:docVars>
  <w:rsids>
    <w:rsidRoot w:val="49AE7F18"/>
    <w:rsid w:val="4492209A"/>
    <w:rsid w:val="49AE7F18"/>
    <w:rsid w:val="7AF60E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4093</Words>
  <Characters>4553</Characters>
  <Lines>0</Lines>
  <Paragraphs>0</Paragraphs>
  <TotalTime>8</TotalTime>
  <ScaleCrop>false</ScaleCrop>
  <LinksUpToDate>false</LinksUpToDate>
  <CharactersWithSpaces>4629</CharactersWithSpaces>
  <Application>WPS Office_11.8.2.1120_F1E327BC-269C-435d-A152-05C5408002CA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2023-05-29T14:02:00Z</dcterms:created>
  <dc:creator>故梦的阳光</dc:creator>
  <cp:lastModifiedBy>uos</cp:lastModifiedBy>
  <dcterms:modified xsi:type="dcterms:W3CDTF">2023-05-30T15:04:46Z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2052-11.8.2.1120</vt:lpwstr>
  </property>
  <property fmtid="{D5CDD505-2E9C-101B-9397-08002B2CF9AE}" pid="3" name="ICV">
    <vt:lpwstr>FACC06E1C61D4891BAD011079B709B29_11</vt:lpwstr>
  </property>
</Properties>
</file>