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600" w:lineRule="exact"/>
        <w:jc w:val="center"/>
        <w:rPr>
          <w:rFonts w:hint="eastAsia" w:ascii="华文中宋" w:hAnsi="华文中宋" w:eastAsia="华文中宋" w:cs="华文中宋"/>
          <w:b/>
          <w:bCs w:val="0"/>
        </w:rPr>
      </w:pPr>
      <w:r>
        <w:rPr>
          <w:rFonts w:hint="eastAsia" w:ascii="华文中宋" w:hAnsi="华文中宋" w:eastAsia="华文中宋" w:cs="华文中宋"/>
          <w:b/>
          <w:bCs w:val="0"/>
        </w:rPr>
        <w:t>南江县人民政府</w:t>
      </w:r>
    </w:p>
    <w:p>
      <w:pPr>
        <w:pStyle w:val="3"/>
        <w:spacing w:before="0" w:after="0" w:line="600" w:lineRule="exact"/>
        <w:jc w:val="center"/>
        <w:rPr>
          <w:rFonts w:hint="eastAsia" w:ascii="华文中宋" w:hAnsi="华文中宋" w:eastAsia="华文中宋" w:cs="华文中宋"/>
          <w:b/>
          <w:bCs w:val="0"/>
        </w:rPr>
      </w:pPr>
      <w:r>
        <w:rPr>
          <w:rFonts w:hint="eastAsia" w:ascii="华文中宋" w:hAnsi="华文中宋" w:eastAsia="华文中宋" w:cs="华文中宋"/>
          <w:b/>
          <w:bCs w:val="0"/>
        </w:rPr>
        <w:t>关于20</w:t>
      </w:r>
      <w:r>
        <w:rPr>
          <w:rFonts w:hint="eastAsia" w:ascii="华文中宋" w:hAnsi="华文中宋" w:eastAsia="华文中宋" w:cs="华文中宋"/>
          <w:b/>
          <w:bCs w:val="0"/>
          <w:lang w:val="en-US" w:eastAsia="zh-CN"/>
        </w:rPr>
        <w:t>20</w:t>
      </w:r>
      <w:r>
        <w:rPr>
          <w:rFonts w:hint="eastAsia" w:ascii="华文中宋" w:hAnsi="华文中宋" w:eastAsia="华文中宋" w:cs="华文中宋"/>
          <w:b/>
          <w:bCs w:val="0"/>
        </w:rPr>
        <w:t>年决算及20</w:t>
      </w:r>
      <w:r>
        <w:rPr>
          <w:rFonts w:hint="eastAsia" w:ascii="华文中宋" w:hAnsi="华文中宋" w:eastAsia="华文中宋" w:cs="华文中宋"/>
          <w:b/>
          <w:bCs w:val="0"/>
          <w:lang w:val="en-US" w:eastAsia="zh-CN"/>
        </w:rPr>
        <w:t>21</w:t>
      </w:r>
      <w:r>
        <w:rPr>
          <w:rFonts w:hint="eastAsia" w:ascii="华文中宋" w:hAnsi="华文中宋" w:eastAsia="华文中宋" w:cs="华文中宋"/>
          <w:b/>
          <w:bCs w:val="0"/>
        </w:rPr>
        <w:t>年1-6月</w:t>
      </w:r>
    </w:p>
    <w:p>
      <w:pPr>
        <w:pStyle w:val="3"/>
        <w:spacing w:before="0" w:after="0" w:line="600" w:lineRule="exact"/>
        <w:jc w:val="center"/>
        <w:rPr>
          <w:rFonts w:hint="eastAsia" w:ascii="华文中宋" w:hAnsi="华文中宋" w:eastAsia="华文中宋" w:cs="华文中宋"/>
          <w:b/>
          <w:bCs w:val="0"/>
        </w:rPr>
      </w:pPr>
      <w:r>
        <w:rPr>
          <w:rFonts w:hint="eastAsia" w:ascii="华文中宋" w:hAnsi="华文中宋" w:eastAsia="华文中宋" w:cs="华文中宋"/>
          <w:b/>
          <w:bCs w:val="0"/>
        </w:rPr>
        <w:t>预算执行情况的报告</w:t>
      </w:r>
    </w:p>
    <w:p>
      <w:pPr>
        <w:snapToGrid w:val="0"/>
        <w:spacing w:line="560" w:lineRule="exact"/>
        <w:ind w:right="44" w:rightChars="21"/>
        <w:jc w:val="center"/>
        <w:rPr>
          <w:rFonts w:hint="eastAsia" w:ascii="楷体_GB2312" w:hAnsi="楷体_GB2312" w:eastAsia="楷体_GB2312" w:cs="楷体_GB2312"/>
          <w:sz w:val="32"/>
        </w:rPr>
      </w:pPr>
      <w:r>
        <w:rPr>
          <w:rFonts w:hint="eastAsia" w:ascii="楷体_GB2312" w:hAnsi="楷体_GB2312" w:eastAsia="楷体_GB2312" w:cs="楷体_GB2312"/>
          <w:sz w:val="32"/>
        </w:rPr>
        <w:t>在南江县第十八届人大常委会第</w:t>
      </w:r>
      <w:r>
        <w:rPr>
          <w:rFonts w:hint="eastAsia" w:ascii="楷体_GB2312" w:hAnsi="楷体_GB2312" w:eastAsia="楷体_GB2312" w:cs="楷体_GB2312"/>
          <w:sz w:val="32"/>
          <w:lang w:val="en-US" w:eastAsia="zh-CN"/>
        </w:rPr>
        <w:t>39次</w:t>
      </w:r>
      <w:r>
        <w:rPr>
          <w:rFonts w:hint="eastAsia" w:ascii="楷体_GB2312" w:hAnsi="楷体_GB2312" w:eastAsia="楷体_GB2312" w:cs="楷体_GB2312"/>
          <w:sz w:val="32"/>
        </w:rPr>
        <w:t>会议上</w:t>
      </w:r>
    </w:p>
    <w:p>
      <w:pPr>
        <w:adjustRightInd w:val="0"/>
        <w:snapToGrid w:val="0"/>
        <w:spacing w:line="560" w:lineRule="exact"/>
        <w:jc w:val="center"/>
        <w:rPr>
          <w:rFonts w:hint="default" w:ascii="楷体_GB2312" w:hAnsi="楷体_GB2312" w:eastAsia="楷体_GB2312" w:cs="楷体_GB2312"/>
          <w:sz w:val="32"/>
          <w:lang w:val="en-US" w:eastAsia="zh-CN"/>
        </w:rPr>
      </w:pPr>
      <w:r>
        <w:rPr>
          <w:rFonts w:hint="eastAsia" w:ascii="楷体_GB2312" w:hAnsi="楷体_GB2312" w:eastAsia="楷体_GB2312" w:cs="楷体_GB2312"/>
          <w:sz w:val="32"/>
        </w:rPr>
        <w:t>南江县人民政府</w:t>
      </w:r>
      <w:r>
        <w:rPr>
          <w:rFonts w:hint="eastAsia" w:ascii="楷体_GB2312" w:hAnsi="楷体_GB2312" w:eastAsia="楷体_GB2312" w:cs="楷体_GB2312"/>
          <w:sz w:val="32"/>
          <w:lang w:val="en-US" w:eastAsia="zh-CN"/>
        </w:rPr>
        <w:t>副县长  刘尧</w:t>
      </w:r>
    </w:p>
    <w:p>
      <w:pPr>
        <w:widowControl/>
        <w:jc w:val="left"/>
        <w:rPr>
          <w:rFonts w:hint="eastAsia"/>
        </w:rPr>
      </w:pPr>
    </w:p>
    <w:p>
      <w:pPr>
        <w:spacing w:line="580" w:lineRule="exact"/>
        <w:rPr>
          <w:rFonts w:hint="eastAsia" w:ascii="仿宋_GB2312" w:hAnsi="仿宋_GB2312" w:eastAsia="仿宋_GB2312" w:cs="仿宋_GB2312"/>
          <w:sz w:val="32"/>
        </w:rPr>
      </w:pPr>
      <w:r>
        <w:rPr>
          <w:rFonts w:hint="eastAsia" w:ascii="仿宋_GB2312" w:hAnsi="仿宋_GB2312" w:eastAsia="仿宋_GB2312" w:cs="仿宋_GB2312"/>
          <w:sz w:val="32"/>
        </w:rPr>
        <w:t>主任，各位副主任、各位委员：</w:t>
      </w:r>
    </w:p>
    <w:p>
      <w:pPr>
        <w:spacing w:line="58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我谨代表县人民政府，向本次会议报告20</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rPr>
        <w:t>年决算及20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年1-6月预算执行情况，请予审查。</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黑体" w:hAnsi="黑体" w:eastAsia="黑体"/>
          <w:b/>
          <w:sz w:val="32"/>
          <w:szCs w:val="32"/>
          <w:lang w:val="en-US" w:eastAsia="zh-CN"/>
        </w:rPr>
      </w:pPr>
      <w:r>
        <w:rPr>
          <w:rFonts w:hint="eastAsia" w:ascii="黑体" w:hAnsi="黑体" w:eastAsia="黑体"/>
          <w:b/>
          <w:sz w:val="32"/>
          <w:szCs w:val="32"/>
        </w:rPr>
        <w:t>一、20</w:t>
      </w:r>
      <w:r>
        <w:rPr>
          <w:rFonts w:hint="eastAsia" w:ascii="黑体" w:hAnsi="黑体" w:eastAsia="黑体"/>
          <w:b/>
          <w:sz w:val="32"/>
          <w:szCs w:val="32"/>
          <w:lang w:val="en-US" w:eastAsia="zh-CN"/>
        </w:rPr>
        <w:t>20</w:t>
      </w:r>
      <w:r>
        <w:rPr>
          <w:rFonts w:hint="eastAsia" w:ascii="黑体" w:hAnsi="黑体" w:eastAsia="黑体"/>
          <w:b/>
          <w:sz w:val="32"/>
          <w:szCs w:val="32"/>
        </w:rPr>
        <w:t>年决算</w:t>
      </w:r>
      <w:r>
        <w:rPr>
          <w:rFonts w:hint="eastAsia" w:ascii="黑体" w:hAnsi="黑体" w:eastAsia="黑体"/>
          <w:b/>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b/>
          <w:sz w:val="32"/>
          <w:szCs w:val="32"/>
        </w:rPr>
      </w:pPr>
      <w:r>
        <w:rPr>
          <w:rFonts w:ascii="楷体_GB2312" w:hAnsi="楷体_GB2312" w:eastAsia="楷体_GB2312" w:cs="楷体_GB2312"/>
          <w:b/>
          <w:sz w:val="32"/>
          <w:szCs w:val="32"/>
        </w:rPr>
        <w:t xml:space="preserve"> </w:t>
      </w:r>
      <w:r>
        <w:rPr>
          <w:rFonts w:hint="eastAsia" w:ascii="楷体_GB2312" w:hAnsi="楷体_GB2312" w:eastAsia="楷体_GB2312" w:cs="楷体_GB2312"/>
          <w:b/>
          <w:sz w:val="32"/>
          <w:szCs w:val="32"/>
          <w:lang w:val="en-US" w:eastAsia="zh-CN"/>
        </w:rPr>
        <w:t xml:space="preserve">  (一)贯彻落实重大方针政策和决策部署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一是</w:t>
      </w:r>
      <w:r>
        <w:rPr>
          <w:rFonts w:hint="eastAsia" w:ascii="仿宋_GB2312" w:hAnsi="仿宋_GB2312" w:eastAsia="仿宋_GB2312" w:cs="仿宋_GB2312"/>
          <w:sz w:val="32"/>
          <w:lang w:val="en-US" w:eastAsia="zh-CN"/>
        </w:rPr>
        <w:t>减税降费政策持续落实。全年减税降费31300万元（含减免社会保障缴费6500万元）。</w:t>
      </w:r>
      <w:r>
        <w:rPr>
          <w:rFonts w:hint="eastAsia" w:ascii="仿宋_GB2312" w:hAnsi="仿宋_GB2312" w:eastAsia="仿宋_GB2312" w:cs="仿宋_GB2312"/>
          <w:b/>
          <w:bCs/>
          <w:sz w:val="32"/>
          <w:lang w:val="en-US" w:eastAsia="zh-CN"/>
        </w:rPr>
        <w:t>二是</w:t>
      </w:r>
      <w:r>
        <w:rPr>
          <w:rFonts w:hint="eastAsia" w:ascii="仿宋_GB2312" w:hAnsi="仿宋_GB2312" w:eastAsia="仿宋_GB2312" w:cs="仿宋_GB2312"/>
          <w:sz w:val="32"/>
          <w:lang w:val="en-US" w:eastAsia="zh-CN"/>
        </w:rPr>
        <w:t>压缩一般性支出过“紧日子”。一般性支出压减10%，共压减一般性支出3200万元，压减资金全部安排用于“三保”之外的刚性支出。</w:t>
      </w:r>
      <w:r>
        <w:rPr>
          <w:rFonts w:hint="eastAsia" w:ascii="仿宋_GB2312" w:hAnsi="仿宋_GB2312" w:eastAsia="仿宋_GB2312" w:cs="仿宋_GB2312"/>
          <w:b/>
          <w:bCs/>
          <w:sz w:val="32"/>
          <w:lang w:val="en-US" w:eastAsia="zh-CN"/>
        </w:rPr>
        <w:t>三是</w:t>
      </w:r>
      <w:r>
        <w:rPr>
          <w:rFonts w:hint="eastAsia" w:ascii="仿宋_GB2312" w:hAnsi="仿宋_GB2312" w:eastAsia="仿宋_GB2312" w:cs="仿宋_GB2312"/>
          <w:sz w:val="32"/>
          <w:lang w:val="en-US" w:eastAsia="zh-CN"/>
        </w:rPr>
        <w:t>惠企利民直达资金全面兑现。及时安排中央直达资金和参照直达资金81935万元，用于全县“六保六稳”支出，直接惠企利民，资金使用效益明显。</w:t>
      </w:r>
      <w:r>
        <w:rPr>
          <w:rFonts w:hint="eastAsia" w:ascii="仿宋_GB2312" w:hAnsi="仿宋_GB2312" w:eastAsia="仿宋_GB2312" w:cs="仿宋_GB2312"/>
          <w:b/>
          <w:bCs/>
          <w:sz w:val="32"/>
          <w:lang w:val="en-US" w:eastAsia="zh-CN"/>
        </w:rPr>
        <w:t>四是</w:t>
      </w:r>
      <w:r>
        <w:rPr>
          <w:rFonts w:hint="eastAsia" w:ascii="仿宋_GB2312" w:hAnsi="仿宋_GB2312" w:eastAsia="仿宋_GB2312" w:cs="仿宋_GB2312"/>
          <w:sz w:val="32"/>
          <w:lang w:val="en-US" w:eastAsia="zh-CN"/>
        </w:rPr>
        <w:t>涉农资金整合效益不断扩大。共整合涉农资金20类51100万元，主要用于全县脱贫攻坚基础设施建设、产业发展和民生改善。</w:t>
      </w:r>
      <w:r>
        <w:rPr>
          <w:rFonts w:hint="eastAsia" w:ascii="仿宋_GB2312" w:hAnsi="仿宋_GB2312" w:eastAsia="仿宋_GB2312" w:cs="仿宋_GB2312"/>
          <w:b/>
          <w:bCs/>
          <w:sz w:val="32"/>
          <w:lang w:val="en-US" w:eastAsia="zh-CN"/>
        </w:rPr>
        <w:t>五是</w:t>
      </w:r>
      <w:r>
        <w:rPr>
          <w:rFonts w:hint="eastAsia" w:ascii="仿宋_GB2312" w:hAnsi="仿宋_GB2312" w:eastAsia="仿宋_GB2312" w:cs="仿宋_GB2312"/>
          <w:sz w:val="32"/>
          <w:lang w:val="en-US" w:eastAsia="zh-CN"/>
        </w:rPr>
        <w:t>防范化解债务运行风险。制定了《南江县2020年至2022年债务化解方案》，明确目标任务，细化工作措施，落实化债责任，切实控制债务增量，着力防范债务风险。</w:t>
      </w:r>
      <w:r>
        <w:rPr>
          <w:rFonts w:hint="eastAsia" w:ascii="仿宋_GB2312" w:hAnsi="仿宋_GB2312" w:eastAsia="仿宋_GB2312" w:cs="仿宋_GB2312"/>
          <w:b/>
          <w:bCs/>
          <w:sz w:val="32"/>
          <w:lang w:val="en-US" w:eastAsia="zh-CN"/>
        </w:rPr>
        <w:t>六是</w:t>
      </w:r>
      <w:r>
        <w:rPr>
          <w:rFonts w:hint="eastAsia" w:ascii="仿宋_GB2312" w:hAnsi="仿宋_GB2312" w:eastAsia="仿宋_GB2312" w:cs="仿宋_GB2312"/>
          <w:sz w:val="32"/>
          <w:lang w:val="en-US" w:eastAsia="zh-CN"/>
        </w:rPr>
        <w:t>预算管理绩效不断提升。省市脱贫攻坚考核验收中对我县革命老区转移支付资金、重度残疾人护理补贴等项目绩效和整个绩效评价工作给予了高度肯定。</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default"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（二）重大收支政策落实情况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一是</w:t>
      </w:r>
      <w:r>
        <w:rPr>
          <w:rFonts w:hint="eastAsia" w:ascii="仿宋_GB2312" w:hAnsi="仿宋_GB2312" w:eastAsia="仿宋_GB2312" w:cs="仿宋_GB2312"/>
          <w:sz w:val="32"/>
          <w:lang w:val="en-US" w:eastAsia="zh-CN"/>
        </w:rPr>
        <w:t>进一步落实减税降费政策，提升企业和群众获得感；</w:t>
      </w:r>
      <w:r>
        <w:rPr>
          <w:rFonts w:hint="eastAsia" w:ascii="仿宋_GB2312" w:hAnsi="仿宋_GB2312" w:eastAsia="仿宋_GB2312" w:cs="仿宋_GB2312"/>
          <w:b/>
          <w:bCs/>
          <w:sz w:val="32"/>
          <w:lang w:val="en-US" w:eastAsia="zh-CN"/>
        </w:rPr>
        <w:t>二是</w:t>
      </w:r>
      <w:r>
        <w:rPr>
          <w:rFonts w:hint="eastAsia" w:ascii="仿宋_GB2312" w:hAnsi="仿宋_GB2312" w:eastAsia="仿宋_GB2312" w:cs="仿宋_GB2312"/>
          <w:sz w:val="32"/>
          <w:lang w:val="en-US" w:eastAsia="zh-CN"/>
        </w:rPr>
        <w:t>努力用好中央直达资金机制，优化分配流程，提高直达资金管理水平和使用效益；</w:t>
      </w:r>
      <w:r>
        <w:rPr>
          <w:rFonts w:hint="eastAsia" w:ascii="仿宋_GB2312" w:hAnsi="仿宋_GB2312" w:eastAsia="仿宋_GB2312" w:cs="仿宋_GB2312"/>
          <w:b/>
          <w:bCs/>
          <w:sz w:val="32"/>
          <w:lang w:val="en-US" w:eastAsia="zh-CN"/>
        </w:rPr>
        <w:t>三是</w:t>
      </w:r>
      <w:r>
        <w:rPr>
          <w:rFonts w:hint="eastAsia" w:ascii="仿宋_GB2312" w:hAnsi="仿宋_GB2312" w:eastAsia="仿宋_GB2312" w:cs="仿宋_GB2312"/>
          <w:sz w:val="32"/>
          <w:lang w:val="en-US" w:eastAsia="zh-CN"/>
        </w:rPr>
        <w:t>牢固树立底线思维，优化支出结构，兜牢“三保”底线，严格落实县级财政保障能力和责任。</w:t>
      </w:r>
      <w:r>
        <w:rPr>
          <w:rFonts w:hint="eastAsia" w:ascii="仿宋_GB2312" w:hAnsi="仿宋_GB2312" w:eastAsia="仿宋_GB2312" w:cs="仿宋_GB2312"/>
          <w:b/>
          <w:bCs/>
          <w:sz w:val="32"/>
          <w:lang w:val="en-US" w:eastAsia="zh-CN"/>
        </w:rPr>
        <w:t>四是</w:t>
      </w:r>
      <w:r>
        <w:rPr>
          <w:rFonts w:hint="eastAsia" w:ascii="仿宋_GB2312" w:hAnsi="仿宋_GB2312" w:eastAsia="仿宋_GB2312" w:cs="仿宋_GB2312"/>
          <w:sz w:val="32"/>
          <w:lang w:val="en-US" w:eastAsia="zh-CN"/>
        </w:rPr>
        <w:t>坚持防范化解地方政府隐性债务风险不动摇，将严禁新增隐性债务作为红线、高压线，坚决遏制隐性债务增量。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sz w:val="32"/>
          <w:szCs w:val="32"/>
        </w:rPr>
      </w:pPr>
      <w:r>
        <w:rPr>
          <w:rFonts w:hint="eastAsia" w:ascii="楷体_GB2312" w:hAnsi="楷体_GB2312" w:eastAsia="楷体_GB2312" w:cs="楷体_GB2312"/>
          <w:b/>
          <w:bCs w:val="0"/>
          <w:color w:val="000000"/>
          <w:sz w:val="32"/>
          <w:szCs w:val="32"/>
          <w:highlight w:val="none"/>
          <w:lang w:val="en-US" w:eastAsia="zh-CN"/>
        </w:rPr>
        <w:t>（三）全县及县本级决算情况</w:t>
      </w: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ascii="仿宋_GB2312" w:hAnsi="仿宋_GB2312" w:eastAsia="仿宋_GB2312" w:cs="仿宋_GB2312"/>
          <w:b/>
          <w:bCs/>
          <w:kern w:val="2"/>
          <w:sz w:val="32"/>
          <w:szCs w:val="24"/>
          <w:lang w:val="en-US" w:eastAsia="zh-CN" w:bidi="ar-SA"/>
        </w:rPr>
        <w:t xml:space="preserve">    1.全县决算情况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一般公共预算。</w:t>
      </w:r>
      <w:r>
        <w:rPr>
          <w:rFonts w:hint="eastAsia" w:ascii="仿宋_GB2312" w:hAnsi="仿宋_GB2312" w:eastAsia="仿宋_GB2312" w:cs="仿宋_GB2312"/>
          <w:sz w:val="32"/>
          <w:lang w:val="en-US" w:eastAsia="zh-CN"/>
        </w:rPr>
        <w:t>地方一般公共预算收入78562万元（税收收入31628万元、非税收入46934万元），为县十八届人大常委会35次会议批准调整预算（以下称调整预算）的100.3%。上级补助收入389926万元、调入资金501万元、上年结余249万元、调入预算稳定调节基金88万元、一般债券转贷收入93600万元、接受其他地区（浙江）援助收入4210万元，一般公共预算收入总计</w:t>
      </w:r>
      <w:r>
        <w:rPr>
          <w:rFonts w:hint="eastAsia" w:ascii="仿宋_GB2312" w:hAnsi="仿宋_GB2312" w:eastAsia="仿宋_GB2312" w:cs="仿宋_GB2312"/>
          <w:color w:val="000000"/>
          <w:sz w:val="32"/>
          <w:lang w:val="en-US" w:eastAsia="zh-CN"/>
        </w:rPr>
        <w:t>567136万元。</w:t>
      </w:r>
      <w:r>
        <w:rPr>
          <w:rFonts w:hint="eastAsia" w:ascii="仿宋_GB2312" w:hAnsi="仿宋_GB2312" w:eastAsia="仿宋_GB2312" w:cs="仿宋_GB2312"/>
          <w:color w:val="auto"/>
          <w:sz w:val="32"/>
          <w:lang w:val="en-US" w:eastAsia="zh-CN"/>
        </w:rPr>
        <w:t>一般公共预算支出464987万元、上解上级支出 18314万元、一般债务还本支出82800万元、安排预算稳定调节基金197 万元，一般公共预算支出总计566298 万元。年末结余838万元（结</w:t>
      </w:r>
      <w:r>
        <w:rPr>
          <w:rFonts w:hint="eastAsia" w:ascii="仿宋_GB2312" w:hAnsi="仿宋_GB2312" w:eastAsia="仿宋_GB2312" w:cs="仿宋_GB2312"/>
          <w:sz w:val="32"/>
          <w:lang w:val="en-US" w:eastAsia="zh-CN"/>
        </w:rPr>
        <w:t>转下年使用）。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lang w:val="en-US" w:eastAsia="zh-CN"/>
        </w:rPr>
      </w:pPr>
      <w:r>
        <w:rPr>
          <w:rFonts w:hint="eastAsia" w:ascii="仿宋" w:hAnsi="仿宋" w:eastAsia="仿宋" w:cs="仿宋"/>
          <w:b/>
          <w:bCs/>
          <w:sz w:val="32"/>
          <w:szCs w:val="32"/>
        </w:rPr>
        <w:t>政府性基金预算。</w:t>
      </w:r>
      <w:r>
        <w:rPr>
          <w:rFonts w:hint="eastAsia" w:ascii="仿宋_GB2312" w:hAnsi="仿宋_GB2312" w:eastAsia="仿宋_GB2312" w:cs="仿宋_GB2312"/>
          <w:sz w:val="32"/>
          <w:lang w:val="en-US" w:eastAsia="zh-CN"/>
        </w:rPr>
        <w:t>政府性基金预算收入140013万元，为调整预算的100.01 %。</w:t>
      </w:r>
      <w:r>
        <w:rPr>
          <w:rFonts w:hint="eastAsia" w:ascii="仿宋_GB2312" w:hAnsi="仿宋_GB2312" w:eastAsia="仿宋_GB2312" w:cs="仿宋_GB2312"/>
          <w:color w:val="000000"/>
          <w:sz w:val="32"/>
          <w:lang w:val="en-US" w:eastAsia="zh-CN"/>
        </w:rPr>
        <w:t>上级补助收入12554万元（含抗疫特别国债收入9700万元）、专项债券转贷收入81558万元</w:t>
      </w:r>
      <w:r>
        <w:rPr>
          <w:rFonts w:hint="eastAsia" w:ascii="仿宋_GB2312" w:hAnsi="仿宋_GB2312" w:eastAsia="仿宋_GB2312" w:cs="仿宋_GB2312"/>
          <w:sz w:val="32"/>
          <w:lang w:val="en-US" w:eastAsia="zh-CN"/>
        </w:rPr>
        <w:t>、上年结余30万元，收入总计234155万元。政府性基金预算支出209292万元、专项债务还本支出24758万元，支出总计234050万元。年末结余105万元（结转下年使用）。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lang w:val="en-US" w:eastAsia="zh-CN"/>
        </w:rPr>
      </w:pPr>
      <w:r>
        <w:rPr>
          <w:rFonts w:hint="eastAsia" w:ascii="仿宋" w:hAnsi="仿宋" w:eastAsia="仿宋" w:cs="仿宋"/>
          <w:b/>
          <w:bCs/>
          <w:sz w:val="32"/>
          <w:szCs w:val="32"/>
          <w:lang w:val="en-US" w:eastAsia="zh-CN"/>
        </w:rPr>
        <w:t>国有资本经营预算。</w:t>
      </w:r>
      <w:r>
        <w:rPr>
          <w:rFonts w:hint="eastAsia" w:ascii="仿宋_GB2312" w:hAnsi="仿宋_GB2312" w:eastAsia="仿宋_GB2312" w:cs="仿宋_GB2312"/>
          <w:sz w:val="32"/>
          <w:lang w:val="en-US" w:eastAsia="zh-CN"/>
        </w:rPr>
        <w:t>国有资本经营预算收入501万元，为调整预算的100.2%。全部调出到一般公共预算统筹安排支出。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lang w:val="en-US" w:eastAsia="zh-CN"/>
        </w:rPr>
      </w:pPr>
      <w:r>
        <w:rPr>
          <w:rFonts w:hint="eastAsia"/>
          <w:sz w:val="32"/>
          <w:szCs w:val="32"/>
        </w:rPr>
        <w:t>　　</w:t>
      </w:r>
      <w:r>
        <w:rPr>
          <w:rFonts w:hint="eastAsia" w:ascii="仿宋" w:hAnsi="仿宋" w:eastAsia="仿宋" w:cs="仿宋"/>
          <w:b/>
          <w:bCs/>
          <w:sz w:val="32"/>
          <w:szCs w:val="32"/>
        </w:rPr>
        <w:t>社会保险基金预算。</w:t>
      </w:r>
      <w:r>
        <w:rPr>
          <w:rFonts w:hint="eastAsia" w:ascii="仿宋_GB2312" w:hAnsi="仿宋_GB2312" w:eastAsia="仿宋_GB2312" w:cs="仿宋_GB2312"/>
          <w:sz w:val="32"/>
          <w:lang w:val="en-US" w:eastAsia="zh-CN"/>
        </w:rPr>
        <w:t>全县社会保险基金预算收入18084万元，为调整预算的97.1%；支出12918万元，为调整预算的100.2%，当年结余5166万元，滚存结余35014万元。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kern w:val="2"/>
          <w:sz w:val="32"/>
          <w:szCs w:val="24"/>
          <w:lang w:val="en-US" w:eastAsia="zh-CN" w:bidi="ar-SA"/>
        </w:rPr>
      </w:pPr>
      <w:r>
        <w:rPr>
          <w:rFonts w:hint="eastAsia"/>
          <w:sz w:val="32"/>
          <w:szCs w:val="32"/>
        </w:rPr>
        <w:t>　</w:t>
      </w:r>
      <w:r>
        <w:rPr>
          <w:rFonts w:hint="eastAsia"/>
          <w:sz w:val="32"/>
          <w:szCs w:val="32"/>
          <w:lang w:val="en-US" w:eastAsia="zh-CN"/>
        </w:rPr>
        <w:t xml:space="preserve">  </w:t>
      </w:r>
      <w:r>
        <w:rPr>
          <w:rFonts w:hint="eastAsia" w:ascii="仿宋_GB2312" w:hAnsi="仿宋_GB2312" w:eastAsia="仿宋_GB2312" w:cs="仿宋_GB2312"/>
          <w:b/>
          <w:bCs/>
          <w:kern w:val="2"/>
          <w:sz w:val="32"/>
          <w:szCs w:val="24"/>
          <w:lang w:val="en-US" w:eastAsia="zh-CN" w:bidi="ar-SA"/>
        </w:rPr>
        <w:t>2.县本级决算情况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lang w:val="en-US" w:eastAsia="zh-CN"/>
        </w:rPr>
      </w:pPr>
      <w:r>
        <w:rPr>
          <w:rFonts w:hint="eastAsia"/>
          <w:sz w:val="32"/>
          <w:szCs w:val="32"/>
        </w:rPr>
        <w:t>　</w:t>
      </w:r>
      <w:r>
        <w:rPr>
          <w:rFonts w:hint="eastAsia" w:ascii="仿宋" w:hAnsi="仿宋" w:eastAsia="仿宋" w:cs="仿宋"/>
          <w:b/>
          <w:bCs/>
          <w:sz w:val="32"/>
          <w:szCs w:val="32"/>
          <w:highlight w:val="none"/>
        </w:rPr>
        <w:t>　一般公共预算。</w:t>
      </w:r>
      <w:r>
        <w:rPr>
          <w:rFonts w:hint="eastAsia" w:ascii="仿宋_GB2312" w:hAnsi="仿宋_GB2312" w:eastAsia="仿宋_GB2312" w:cs="仿宋_GB2312"/>
          <w:sz w:val="32"/>
          <w:lang w:val="en-US" w:eastAsia="zh-CN"/>
        </w:rPr>
        <w:t>县本级一般公共预算收入74145万元，为调整预算的99.9%。上级补助收入389926万元、扩权镇上解收入1802万元、上年结余249万元、调入资金321万元、调入预算稳定调节基金88万元、一般债券转贷收入93600万元、接受其他地区（浙江）援助收入4210万元，一般公共预算收入总计</w:t>
      </w:r>
      <w:r>
        <w:rPr>
          <w:rFonts w:hint="eastAsia" w:ascii="仿宋_GB2312" w:hAnsi="仿宋_GB2312" w:eastAsia="仿宋_GB2312" w:cs="仿宋_GB2312"/>
          <w:color w:val="000000"/>
          <w:sz w:val="32"/>
          <w:lang w:val="en-US" w:eastAsia="zh-CN"/>
        </w:rPr>
        <w:t>564341万元。</w:t>
      </w:r>
      <w:r>
        <w:rPr>
          <w:rFonts w:hint="eastAsia" w:ascii="仿宋_GB2312" w:hAnsi="仿宋_GB2312" w:eastAsia="仿宋_GB2312" w:cs="仿宋_GB2312"/>
          <w:color w:val="auto"/>
          <w:sz w:val="32"/>
          <w:lang w:val="en-US" w:eastAsia="zh-CN"/>
        </w:rPr>
        <w:t xml:space="preserve">一般公共预算支出437206万元、上解上级支出18314万元、对扩权镇补助支出25183万元、一般债务还本支出82800万元，支出总计563503万元，年末结余838万元（结转下年使用）。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lang w:val="en-US" w:eastAsia="zh-CN"/>
        </w:rPr>
      </w:pPr>
      <w:r>
        <w:rPr>
          <w:rFonts w:hint="eastAsia"/>
          <w:color w:val="000000"/>
          <w:sz w:val="32"/>
          <w:szCs w:val="32"/>
          <w:highlight w:val="none"/>
        </w:rPr>
        <w:t>　</w:t>
      </w:r>
      <w:r>
        <w:rPr>
          <w:rFonts w:hint="eastAsia"/>
          <w:color w:val="000000"/>
          <w:sz w:val="32"/>
          <w:szCs w:val="32"/>
          <w:highlight w:val="none"/>
          <w:lang w:val="en-US" w:eastAsia="zh-CN"/>
        </w:rPr>
        <w:t xml:space="preserve"> </w:t>
      </w:r>
      <w:r>
        <w:rPr>
          <w:rFonts w:hint="eastAsia" w:ascii="仿宋" w:hAnsi="仿宋" w:eastAsia="仿宋" w:cs="仿宋"/>
          <w:b/>
          <w:bCs/>
          <w:color w:val="000000"/>
          <w:sz w:val="32"/>
          <w:szCs w:val="32"/>
          <w:highlight w:val="none"/>
        </w:rPr>
        <w:t>政府性基金预算。</w:t>
      </w:r>
      <w:r>
        <w:rPr>
          <w:rFonts w:hint="eastAsia" w:ascii="仿宋_GB2312" w:hAnsi="仿宋_GB2312" w:eastAsia="仿宋_GB2312" w:cs="仿宋_GB2312"/>
          <w:color w:val="000000"/>
          <w:sz w:val="32"/>
          <w:lang w:val="en-US" w:eastAsia="zh-CN"/>
        </w:rPr>
        <w:t>县本级政府性基金预算收入完成138210万元，为调整预算的100.6 %。上级补助收入12554万元（含抗疫特别国债收入9700万元）、专项债券转贷收入81558万元、上年结余30万元，收入总计232352万元。政府性基金预算支出207110万元、对扩权镇补助支出379万元、专项债务还本支出24758万元，支出总计232247万元。年末结余105万元（结转下年使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lang w:val="en-US" w:eastAsia="zh-CN"/>
        </w:rPr>
      </w:pPr>
      <w:r>
        <w:rPr>
          <w:rFonts w:hint="eastAsia"/>
          <w:sz w:val="32"/>
          <w:szCs w:val="32"/>
        </w:rPr>
        <w:t>　</w:t>
      </w:r>
      <w:r>
        <w:rPr>
          <w:rFonts w:hint="eastAsia"/>
          <w:sz w:val="32"/>
          <w:szCs w:val="32"/>
          <w:lang w:val="en-US" w:eastAsia="zh-CN"/>
        </w:rPr>
        <w:t xml:space="preserve"> </w:t>
      </w:r>
      <w:r>
        <w:rPr>
          <w:rFonts w:hint="eastAsia" w:ascii="仿宋" w:hAnsi="仿宋" w:eastAsia="仿宋" w:cs="仿宋"/>
          <w:b/>
          <w:bCs/>
          <w:sz w:val="32"/>
          <w:szCs w:val="32"/>
        </w:rPr>
        <w:t>国有资本经营预算。</w:t>
      </w:r>
      <w:r>
        <w:rPr>
          <w:rFonts w:hint="eastAsia" w:ascii="仿宋_GB2312" w:hAnsi="仿宋_GB2312" w:eastAsia="仿宋_GB2312" w:cs="仿宋_GB2312"/>
          <w:sz w:val="32"/>
          <w:lang w:val="en-US" w:eastAsia="zh-CN"/>
        </w:rPr>
        <w:t>县本级国有资本经营预算收入完成321万元，为预算的91.7%，全部调出到一般公共预算统筹安排支出。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lang w:val="en-US" w:eastAsia="zh-CN"/>
        </w:rPr>
      </w:pPr>
      <w:r>
        <w:rPr>
          <w:rFonts w:hint="eastAsia" w:ascii="仿宋" w:hAnsi="仿宋" w:eastAsia="仿宋" w:cs="仿宋"/>
          <w:b/>
          <w:bCs/>
          <w:sz w:val="32"/>
          <w:szCs w:val="32"/>
        </w:rPr>
        <w:t>社会保险基金预算。</w:t>
      </w:r>
      <w:r>
        <w:rPr>
          <w:rFonts w:hint="eastAsia" w:ascii="仿宋_GB2312" w:hAnsi="仿宋_GB2312" w:eastAsia="仿宋_GB2312" w:cs="仿宋_GB2312"/>
          <w:sz w:val="32"/>
          <w:lang w:val="en-US" w:eastAsia="zh-CN"/>
        </w:rPr>
        <w:t>县本级社会保险基金预算即为全县社会保险基金预算。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3.决算变动情况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一般公共预算。</w:t>
      </w:r>
      <w:r>
        <w:rPr>
          <w:rFonts w:hint="eastAsia" w:ascii="仿宋_GB2312" w:hAnsi="仿宋_GB2312" w:eastAsia="仿宋_GB2312" w:cs="仿宋_GB2312"/>
          <w:color w:val="000000"/>
          <w:sz w:val="32"/>
          <w:lang w:val="en-US" w:eastAsia="zh-CN"/>
        </w:rPr>
        <w:t>上级补助收入品叠后减少1209万元（其中：结算补助增加收入47万元、公共安全转移支付增加收入10万元、农林水共同财政事权转移支付收入减少169万元，交通运输共同财政事权转移支付收入减少1551万元，住房保障共同财政事权转移支付收入增加285万元，专项转移支付收入增加169万元），</w:t>
      </w:r>
      <w:r>
        <w:rPr>
          <w:rFonts w:hint="eastAsia" w:ascii="仿宋_GB2312" w:hAnsi="仿宋_GB2312" w:eastAsia="仿宋_GB2312" w:cs="仿宋_GB2312"/>
          <w:sz w:val="32"/>
          <w:lang w:val="en-US" w:eastAsia="zh-CN"/>
        </w:rPr>
        <w:t xml:space="preserve">上解省级支出增加38万元。因此2020年决算结余数为838万元，比2020年预算执行数2085万元减少1247万元。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仿宋_GB2312" w:hAnsi="仿宋_GB2312" w:eastAsia="仿宋_GB2312" w:cs="仿宋_GB2312"/>
          <w:b/>
          <w:bCs/>
          <w:sz w:val="32"/>
          <w:lang w:val="en-US" w:eastAsia="zh-CN"/>
        </w:rPr>
        <w:t>政府基金预算。</w:t>
      </w:r>
      <w:r>
        <w:rPr>
          <w:rFonts w:hint="eastAsia" w:ascii="仿宋_GB2312" w:hAnsi="仿宋_GB2312" w:eastAsia="仿宋_GB2312" w:cs="仿宋_GB2312"/>
          <w:sz w:val="32"/>
          <w:lang w:val="en-US" w:eastAsia="zh-CN"/>
        </w:rPr>
        <w:t>上级补助收入增加30万元，主要是彩票公益金增加，因此政府性基金预算决算结余105万元，比2020年预算执行数75万元增加30万元。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（四）政府债务规模、结构、使用、偿还及债券资金使用绩效。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按照《南江县防范化解隐性债务风险方案》（南府函〔2018〕143号）,全年采取多种措施化解隐性债务78600万元，超额完成年度隐性债务化解目标。同时，制定了《南江县三年滚动偿债计划方案（2021-2023年）》，明确债务化解目标、制定化解措施、强化保障措施，债务管理基本做到风险可控，平稳运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截止2020年底，全县政府债务余额913375万元（一般债务639499万元，专项债务273876万元），较2019年底债务余额845775万元增加67600万元，未超过2020年省财政厅核定我县政府债务限额944000万元。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（五）重点支出和重大投资项目预算执行及使用绩效</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一是</w:t>
      </w:r>
      <w:r>
        <w:rPr>
          <w:rFonts w:hint="eastAsia" w:ascii="仿宋_GB2312" w:hAnsi="仿宋_GB2312" w:eastAsia="仿宋_GB2312" w:cs="仿宋_GB2312"/>
          <w:b w:val="0"/>
          <w:bCs w:val="0"/>
          <w:sz w:val="32"/>
          <w:lang w:val="en-US" w:eastAsia="zh-CN"/>
        </w:rPr>
        <w:t>民生支出保障有力。</w:t>
      </w:r>
      <w:r>
        <w:rPr>
          <w:rFonts w:hint="eastAsia" w:ascii="仿宋_GB2312" w:hAnsi="仿宋_GB2312" w:eastAsia="仿宋_GB2312" w:cs="仿宋_GB2312"/>
          <w:sz w:val="32"/>
          <w:lang w:val="en-US" w:eastAsia="zh-CN"/>
        </w:rPr>
        <w:t>全年民生投入332834万元，占一般公共预算支出的71.6%。安排16277万元用于教育各项政策保障；安排16791万元用于困难群众救助；安排1616万元用于城乡低收入群体阶段性价格临时补贴；安排19509万元支持公共卫生及基层医疗卫生建设；安排12917万元支持生态环境保护；安排11580万元资金保障村（社区）干部报酬及基层组织活动建设和公共服务运行；投入11745万元用于新冠疫情防控；安排资金93961万元用于脱贫攻坚、乡村振兴。</w:t>
      </w:r>
      <w:r>
        <w:rPr>
          <w:rFonts w:hint="eastAsia" w:ascii="仿宋_GB2312" w:hAnsi="仿宋_GB2312" w:eastAsia="仿宋_GB2312" w:cs="仿宋_GB2312"/>
          <w:b/>
          <w:bCs/>
          <w:sz w:val="32"/>
          <w:lang w:val="en-US" w:eastAsia="zh-CN"/>
        </w:rPr>
        <w:t>二是</w:t>
      </w:r>
      <w:r>
        <w:rPr>
          <w:rFonts w:hint="eastAsia" w:ascii="仿宋_GB2312" w:hAnsi="仿宋_GB2312" w:eastAsia="仿宋_GB2312" w:cs="仿宋_GB2312"/>
          <w:b w:val="0"/>
          <w:bCs w:val="0"/>
          <w:sz w:val="32"/>
          <w:lang w:val="en-US" w:eastAsia="zh-CN"/>
        </w:rPr>
        <w:t>全力支持中小微企业发展。</w:t>
      </w:r>
      <w:r>
        <w:rPr>
          <w:rFonts w:hint="eastAsia" w:ascii="仿宋_GB2312" w:hAnsi="仿宋_GB2312" w:eastAsia="仿宋_GB2312" w:cs="仿宋_GB2312"/>
          <w:sz w:val="32"/>
          <w:lang w:val="en-US" w:eastAsia="zh-CN"/>
        </w:rPr>
        <w:t>安排资金4300万元用于清偿企业欠款；安排资金2172万元用于兑现中小企业及新型农业经营示范主体奖补；安排资金135万元用于疫情后商贸企业促销。</w:t>
      </w:r>
      <w:r>
        <w:rPr>
          <w:rFonts w:hint="eastAsia" w:ascii="仿宋_GB2312" w:hAnsi="仿宋_GB2312" w:eastAsia="仿宋_GB2312" w:cs="仿宋_GB2312"/>
          <w:b/>
          <w:bCs/>
          <w:sz w:val="32"/>
          <w:lang w:val="en-US" w:eastAsia="zh-CN"/>
        </w:rPr>
        <w:t>三是</w:t>
      </w:r>
      <w:r>
        <w:rPr>
          <w:rFonts w:hint="eastAsia" w:ascii="仿宋_GB2312" w:hAnsi="仿宋_GB2312" w:eastAsia="仿宋_GB2312" w:cs="仿宋_GB2312"/>
          <w:b w:val="0"/>
          <w:bCs w:val="0"/>
          <w:sz w:val="32"/>
          <w:lang w:val="en-US" w:eastAsia="zh-CN"/>
        </w:rPr>
        <w:t>重大项目保障较好。</w:t>
      </w:r>
      <w:r>
        <w:rPr>
          <w:rFonts w:hint="eastAsia" w:ascii="仿宋_GB2312" w:hAnsi="仿宋_GB2312" w:eastAsia="仿宋_GB2312" w:cs="仿宋_GB2312"/>
          <w:sz w:val="32"/>
          <w:lang w:val="en-US" w:eastAsia="zh-CN"/>
        </w:rPr>
        <w:t>安排资金29644万元，支持木涪路、银玉路、国省干道等重点项目建设；安排资金21062万元支持国家重大水利工程红鱼洞水库建设；安排企业资本金40370万元，做实企业资本，增强企业活力；安排棚户区和老旧小区改造资金34789万元；安排天府旅游名县创建经费5117万元；安排新城区及旧城区停车场建设资金18560万元。财政资金的科学合理安排，资金的聚合效益不断得到发挥，资金支出发挥了重大效益，一方面改善了生产生活条件，提升了幸福指数，为全面建成小康社会奠定了坚实基础。另一方面确保了全县重大项目有序推进，助推了县域经济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（六）财政管理与改革推进情况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b/>
          <w:bCs/>
          <w:sz w:val="32"/>
          <w:lang w:val="en-US" w:eastAsia="zh-CN"/>
        </w:rPr>
        <w:t>一是</w:t>
      </w:r>
      <w:r>
        <w:rPr>
          <w:rFonts w:hint="eastAsia" w:ascii="仿宋_GB2312" w:hAnsi="仿宋_GB2312" w:eastAsia="仿宋_GB2312" w:cs="仿宋_GB2312"/>
          <w:kern w:val="2"/>
          <w:sz w:val="32"/>
          <w:szCs w:val="24"/>
          <w:lang w:val="en-US" w:eastAsia="zh-CN" w:bidi="ar-SA"/>
        </w:rPr>
        <w:t>财税体制改革强力推进。强力推进72项财政改革，切实强化预算管理，规范财政资金“三重一大”决策程序；强化结余资金定期清理机制，及时收回财政存量资金，发挥了资金的支出绩效。</w:t>
      </w:r>
      <w:r>
        <w:rPr>
          <w:rFonts w:hint="eastAsia" w:ascii="仿宋_GB2312" w:hAnsi="仿宋_GB2312" w:eastAsia="仿宋_GB2312" w:cs="仿宋_GB2312"/>
          <w:b/>
          <w:bCs/>
          <w:sz w:val="32"/>
          <w:lang w:val="en-US" w:eastAsia="zh-CN"/>
        </w:rPr>
        <w:t>二是</w:t>
      </w:r>
      <w:r>
        <w:rPr>
          <w:rFonts w:hint="eastAsia" w:ascii="仿宋_GB2312" w:hAnsi="仿宋_GB2312" w:eastAsia="仿宋_GB2312" w:cs="仿宋_GB2312"/>
          <w:kern w:val="2"/>
          <w:sz w:val="32"/>
          <w:szCs w:val="24"/>
          <w:lang w:val="en-US" w:eastAsia="zh-CN" w:bidi="ar-SA"/>
        </w:rPr>
        <w:t>监督检查持续加力。扎实开展公务卡使用管理、企业奖补落实情况专项治理工作。建好自查自纠、专项督查、重点抽查“三本台账”，共查纠共性问题148个、典型问题38个，共处罚款1.4万元，追缴财政资金0.8万元，约谈责任人67人，全县公务卡办卡已达13938张，激活11728张，共计刷卡消费2761.73万元，办卡率和使用率得到双向提高；用好底数、责任、兑付“三张清单”，强化企业奖补兑现。全县应兑现符合条件的企业补助资金5826.74万元，已按程序申报兑现补助资金5801.83万元，占兑现金额的99.6%。</w:t>
      </w:r>
      <w:r>
        <w:rPr>
          <w:rFonts w:hint="eastAsia" w:ascii="仿宋_GB2312" w:hAnsi="仿宋_GB2312" w:eastAsia="仿宋_GB2312" w:cs="仿宋_GB2312"/>
          <w:b/>
          <w:bCs/>
          <w:sz w:val="32"/>
          <w:lang w:val="en-US" w:eastAsia="zh-CN"/>
        </w:rPr>
        <w:t>三是</w:t>
      </w:r>
      <w:r>
        <w:rPr>
          <w:rFonts w:hint="eastAsia" w:ascii="仿宋_GB2312" w:hAnsi="仿宋_GB2312" w:eastAsia="仿宋_GB2312" w:cs="仿宋_GB2312"/>
          <w:kern w:val="2"/>
          <w:sz w:val="32"/>
          <w:szCs w:val="24"/>
          <w:lang w:val="en-US" w:eastAsia="zh-CN" w:bidi="ar-SA"/>
        </w:rPr>
        <w:t>财政评审和政府采购管理不断规范。完善了财政评审相关制度，共完成项目评审368个，核减额17751.75万元，核减率为9.00%。完成备案政府采购项目653个，节约财政资金7845.53万元，节约率12.59%。</w:t>
      </w:r>
      <w:r>
        <w:rPr>
          <w:rFonts w:hint="eastAsia" w:ascii="仿宋_GB2312" w:hAnsi="仿宋_GB2312" w:eastAsia="仿宋_GB2312" w:cs="仿宋_GB2312"/>
          <w:b/>
          <w:bCs/>
          <w:sz w:val="32"/>
          <w:lang w:val="en-US" w:eastAsia="zh-CN"/>
        </w:rPr>
        <w:t>四是</w:t>
      </w:r>
      <w:r>
        <w:rPr>
          <w:rFonts w:hint="eastAsia" w:ascii="仿宋_GB2312" w:hAnsi="仿宋_GB2312" w:eastAsia="仿宋_GB2312" w:cs="仿宋_GB2312"/>
          <w:kern w:val="2"/>
          <w:sz w:val="32"/>
          <w:szCs w:val="24"/>
          <w:lang w:val="en-US" w:eastAsia="zh-CN" w:bidi="ar-SA"/>
        </w:rPr>
        <w:t>预算绩效管理全面推进。全县所有项目资金下达的同时，下达绩效目标任务。重点对涉及教育、科技、住建、农业、社保、食药、环境保护等方面的项目实施绩效评价。我县革命老区转移支付、重度残疾人护理补贴等重点项目绩效评价和整个绩效评价工作受到省、市高度肯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（七）其他需要报告的事项</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ascii="楷体_GB2312" w:hAnsi="仿宋_GB2312" w:eastAsia="仿宋_GB2312" w:cs="仿宋_GB2312"/>
          <w:b/>
          <w:sz w:val="32"/>
          <w:szCs w:val="32"/>
          <w:highlight w:val="yellow"/>
        </w:rPr>
      </w:pPr>
      <w:r>
        <w:rPr>
          <w:rFonts w:hint="eastAsia" w:ascii="仿宋_GB2312" w:hAnsi="仿宋_GB2312" w:eastAsia="仿宋_GB2312" w:cs="仿宋_GB2312"/>
          <w:b/>
          <w:sz w:val="32"/>
          <w:szCs w:val="32"/>
          <w:lang w:val="en-US" w:eastAsia="zh-CN"/>
        </w:rPr>
        <w:t>2020</w:t>
      </w:r>
      <w:r>
        <w:rPr>
          <w:rFonts w:hint="eastAsia" w:ascii="仿宋_GB2312" w:hAnsi="仿宋_GB2312" w:eastAsia="仿宋_GB2312" w:cs="仿宋_GB2312"/>
          <w:b/>
          <w:sz w:val="32"/>
          <w:szCs w:val="32"/>
        </w:rPr>
        <w:t>年上级转移支付情况。</w:t>
      </w:r>
      <w:r>
        <w:rPr>
          <w:rFonts w:hint="eastAsia" w:ascii="仿宋_GB2312" w:hAnsi="Arial" w:eastAsia="仿宋_GB2312" w:cs="Arial"/>
          <w:sz w:val="32"/>
          <w:szCs w:val="32"/>
        </w:rPr>
        <w:t>上级对我县转移支付主要包括：返还性收入、一般性转移支付、专项转移支付。返还性收入包括中央“两税”返还、所得税基数返还、成品油价格和税费改革税收返还等。一般性转移支付包括均衡性转移支付、县级基本财力保障机制奖补资金、</w:t>
      </w:r>
      <w:r>
        <w:rPr>
          <w:rFonts w:hint="eastAsia" w:ascii="仿宋_GB2312" w:hAnsi="Arial" w:eastAsia="仿宋_GB2312" w:cs="Arial"/>
          <w:sz w:val="32"/>
          <w:szCs w:val="32"/>
          <w:lang w:val="en-US" w:eastAsia="zh-CN"/>
        </w:rPr>
        <w:t>结算补助、</w:t>
      </w:r>
      <w:r>
        <w:rPr>
          <w:rFonts w:hint="eastAsia" w:ascii="仿宋_GB2312" w:hAnsi="Arial" w:eastAsia="仿宋_GB2312" w:cs="Arial"/>
          <w:sz w:val="32"/>
          <w:szCs w:val="32"/>
        </w:rPr>
        <w:t>固定数额补助、</w:t>
      </w:r>
      <w:r>
        <w:rPr>
          <w:rFonts w:hint="eastAsia" w:ascii="仿宋_GB2312" w:hAnsi="Arial" w:eastAsia="仿宋_GB2312" w:cs="Arial"/>
          <w:sz w:val="32"/>
          <w:szCs w:val="32"/>
          <w:lang w:val="en-US" w:eastAsia="zh-CN"/>
        </w:rPr>
        <w:t>资源枯竭城市转移支付、革命老区转移支付、生态功能区转移支付、产粮油大县奖励及公共卫生、教育、文化、体育、住房保障等财政共同事权转移支付。</w:t>
      </w:r>
      <w:r>
        <w:rPr>
          <w:rFonts w:hint="eastAsia" w:ascii="仿宋_GB2312" w:hAnsi="Arial" w:eastAsia="仿宋_GB2312" w:cs="Arial"/>
          <w:sz w:val="32"/>
          <w:szCs w:val="32"/>
        </w:rPr>
        <w:t>专项转移支付包括一般公共服务、公共安全、教育、文化体育与传媒、社会保障和就业等19项有专项用途的专款补助。</w:t>
      </w:r>
      <w:r>
        <w:rPr>
          <w:rFonts w:ascii="仿宋_GB2312" w:hAnsi="Arial" w:eastAsia="仿宋_GB2312" w:cs="Arial"/>
          <w:sz w:val="32"/>
          <w:szCs w:val="32"/>
        </w:rPr>
        <w:t>20</w:t>
      </w:r>
      <w:r>
        <w:rPr>
          <w:rFonts w:hint="eastAsia" w:ascii="仿宋_GB2312" w:hAnsi="Arial" w:eastAsia="仿宋_GB2312" w:cs="Arial"/>
          <w:sz w:val="32"/>
          <w:szCs w:val="32"/>
          <w:lang w:val="en-US" w:eastAsia="zh-CN"/>
        </w:rPr>
        <w:t>20</w:t>
      </w:r>
      <w:r>
        <w:rPr>
          <w:rFonts w:hint="eastAsia" w:ascii="仿宋_GB2312" w:hAnsi="Arial" w:eastAsia="仿宋_GB2312" w:cs="Arial"/>
          <w:sz w:val="32"/>
          <w:szCs w:val="32"/>
        </w:rPr>
        <w:t>年</w:t>
      </w:r>
      <w:r>
        <w:rPr>
          <w:rFonts w:hint="eastAsia" w:ascii="仿宋_GB2312" w:hAnsi="Arial" w:eastAsia="仿宋_GB2312" w:cs="Arial"/>
          <w:sz w:val="32"/>
          <w:szCs w:val="32"/>
          <w:lang w:val="en-US" w:eastAsia="zh-CN"/>
        </w:rPr>
        <w:t>共到位上级补助资金  389926</w:t>
      </w:r>
      <w:r>
        <w:rPr>
          <w:rFonts w:hint="eastAsia" w:ascii="仿宋_GB2312" w:hAnsi="Arial" w:eastAsia="仿宋_GB2312" w:cs="Arial"/>
          <w:sz w:val="32"/>
          <w:szCs w:val="32"/>
        </w:rPr>
        <w:t>万元，其中：返还性收入9</w:t>
      </w:r>
      <w:r>
        <w:rPr>
          <w:rFonts w:ascii="仿宋_GB2312" w:hAnsi="仿宋" w:eastAsia="仿宋_GB2312" w:cs="仿宋_GB2312"/>
          <w:color w:val="000000"/>
          <w:spacing w:val="-8"/>
          <w:sz w:val="32"/>
          <w:szCs w:val="32"/>
        </w:rPr>
        <w:t>,</w:t>
      </w:r>
      <w:r>
        <w:rPr>
          <w:rFonts w:hint="eastAsia" w:ascii="仿宋_GB2312" w:hAnsi="Arial" w:eastAsia="仿宋_GB2312" w:cs="Arial"/>
          <w:sz w:val="32"/>
          <w:szCs w:val="32"/>
        </w:rPr>
        <w:t>979万元、一般性转移支付补助</w:t>
      </w:r>
      <w:r>
        <w:rPr>
          <w:rFonts w:hint="eastAsia" w:ascii="仿宋_GB2312" w:hAnsi="Arial" w:eastAsia="仿宋_GB2312" w:cs="Arial"/>
          <w:sz w:val="32"/>
          <w:szCs w:val="32"/>
          <w:lang w:val="en-US" w:eastAsia="zh-CN"/>
        </w:rPr>
        <w:t>337866</w:t>
      </w:r>
      <w:r>
        <w:rPr>
          <w:rFonts w:hint="eastAsia" w:ascii="仿宋_GB2312" w:hAnsi="Arial" w:eastAsia="仿宋_GB2312" w:cs="Arial"/>
          <w:sz w:val="32"/>
          <w:szCs w:val="32"/>
        </w:rPr>
        <w:t>万元、专项转移支付补助</w:t>
      </w:r>
      <w:r>
        <w:rPr>
          <w:rFonts w:hint="eastAsia" w:ascii="仿宋_GB2312" w:hAnsi="Arial" w:eastAsia="仿宋_GB2312" w:cs="Arial"/>
          <w:sz w:val="32"/>
          <w:szCs w:val="32"/>
          <w:lang w:val="en-US" w:eastAsia="zh-CN"/>
        </w:rPr>
        <w:t>42081</w:t>
      </w:r>
      <w:r>
        <w:rPr>
          <w:rFonts w:hint="eastAsia" w:ascii="仿宋_GB2312" w:hAnsi="Arial" w:eastAsia="仿宋_GB2312" w:cs="Arial"/>
          <w:sz w:val="32"/>
          <w:szCs w:val="32"/>
        </w:rPr>
        <w:t>万元。上级补助我县政府性基金预算</w:t>
      </w:r>
      <w:r>
        <w:rPr>
          <w:rFonts w:hint="eastAsia" w:ascii="仿宋_GB2312" w:hAnsi="Arial" w:eastAsia="仿宋_GB2312" w:cs="Arial"/>
          <w:sz w:val="32"/>
          <w:szCs w:val="32"/>
          <w:lang w:val="en-US" w:eastAsia="zh-CN"/>
        </w:rPr>
        <w:t>12554</w:t>
      </w:r>
      <w:r>
        <w:rPr>
          <w:rFonts w:hint="eastAsia" w:ascii="仿宋_GB2312" w:hAnsi="Arial" w:eastAsia="仿宋_GB2312" w:cs="Arial"/>
          <w:sz w:val="32"/>
          <w:szCs w:val="32"/>
        </w:rPr>
        <w:t>万元。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color w:val="000000"/>
          <w:sz w:val="32"/>
          <w:szCs w:val="32"/>
          <w:lang w:val="en-US" w:eastAsia="zh-CN"/>
        </w:rPr>
      </w:pPr>
      <w:r>
        <w:rPr>
          <w:rFonts w:hint="eastAsia" w:ascii="仿宋_GB2312" w:hAnsi="仿宋_GB2312" w:eastAsia="仿宋_GB2312" w:cs="仿宋_GB2312"/>
          <w:b/>
          <w:color w:val="auto"/>
          <w:sz w:val="32"/>
          <w:szCs w:val="32"/>
          <w:lang w:val="en-US" w:eastAsia="zh-CN"/>
        </w:rPr>
        <w:t>2020年</w:t>
      </w:r>
      <w:r>
        <w:rPr>
          <w:rFonts w:hint="eastAsia" w:ascii="仿宋_GB2312" w:hAnsi="仿宋_GB2312" w:eastAsia="仿宋_GB2312" w:cs="仿宋_GB2312"/>
          <w:b/>
          <w:color w:val="auto"/>
          <w:sz w:val="32"/>
          <w:szCs w:val="32"/>
        </w:rPr>
        <w:t>对扩权镇转移支付情况</w:t>
      </w:r>
      <w:r>
        <w:rPr>
          <w:rFonts w:hint="eastAsia" w:ascii="仿宋_GB2312" w:hAnsi="仿宋_GB2312" w:eastAsia="仿宋_GB2312" w:cs="仿宋_GB2312"/>
          <w:b/>
          <w:sz w:val="32"/>
          <w:szCs w:val="32"/>
        </w:rPr>
        <w:t>。</w:t>
      </w:r>
      <w:r>
        <w:rPr>
          <w:rFonts w:hint="eastAsia" w:ascii="仿宋_GB2312" w:hAnsi="Arial" w:eastAsia="仿宋_GB2312" w:cs="Arial"/>
          <w:sz w:val="32"/>
          <w:szCs w:val="32"/>
        </w:rPr>
        <w:t>按照上级政策和县政府审查批准，结合扩权镇财政管理体制，</w:t>
      </w:r>
      <w:r>
        <w:rPr>
          <w:rFonts w:ascii="仿宋_GB2312" w:hAnsi="Arial" w:eastAsia="仿宋_GB2312" w:cs="Arial"/>
          <w:sz w:val="32"/>
          <w:szCs w:val="32"/>
        </w:rPr>
        <w:t>20</w:t>
      </w:r>
      <w:r>
        <w:rPr>
          <w:rFonts w:hint="eastAsia" w:ascii="仿宋_GB2312" w:hAnsi="Arial" w:eastAsia="仿宋_GB2312" w:cs="Arial"/>
          <w:sz w:val="32"/>
          <w:szCs w:val="32"/>
          <w:lang w:val="en-US" w:eastAsia="zh-CN"/>
        </w:rPr>
        <w:t>20</w:t>
      </w:r>
      <w:r>
        <w:rPr>
          <w:rFonts w:hint="eastAsia" w:ascii="仿宋_GB2312" w:hAnsi="Arial" w:eastAsia="仿宋_GB2312" w:cs="Arial"/>
          <w:sz w:val="32"/>
          <w:szCs w:val="32"/>
        </w:rPr>
        <w:t>年县级财政共向各扩权镇安排转移支付资金</w:t>
      </w:r>
      <w:r>
        <w:rPr>
          <w:rFonts w:hint="eastAsia" w:ascii="仿宋_GB2312" w:hAnsi="Arial" w:eastAsia="仿宋_GB2312" w:cs="Arial"/>
          <w:sz w:val="32"/>
          <w:szCs w:val="32"/>
          <w:lang w:val="en-US" w:eastAsia="zh-CN"/>
        </w:rPr>
        <w:t>25562</w:t>
      </w:r>
      <w:r>
        <w:rPr>
          <w:rFonts w:hint="eastAsia" w:ascii="仿宋_GB2312" w:hAnsi="Arial" w:eastAsia="仿宋_GB2312" w:cs="Arial"/>
          <w:sz w:val="32"/>
          <w:szCs w:val="32"/>
        </w:rPr>
        <w:t>万元（含政府性基金</w:t>
      </w:r>
      <w:r>
        <w:rPr>
          <w:rFonts w:hint="eastAsia" w:ascii="仿宋_GB2312" w:hAnsi="Arial" w:eastAsia="仿宋_GB2312" w:cs="Arial"/>
          <w:sz w:val="32"/>
          <w:szCs w:val="32"/>
          <w:lang w:val="en-US" w:eastAsia="zh-CN"/>
        </w:rPr>
        <w:t>379万元</w:t>
      </w:r>
      <w:r>
        <w:rPr>
          <w:rFonts w:hint="eastAsia" w:ascii="仿宋_GB2312" w:hAnsi="Arial" w:eastAsia="仿宋_GB2312" w:cs="Arial"/>
          <w:sz w:val="32"/>
          <w:szCs w:val="32"/>
        </w:rPr>
        <w:t>），</w:t>
      </w:r>
      <w:r>
        <w:rPr>
          <w:rFonts w:hint="eastAsia" w:ascii="仿宋_GB2312" w:hAnsi="Arial" w:eastAsia="仿宋_GB2312" w:cs="Arial"/>
          <w:color w:val="000000"/>
          <w:sz w:val="32"/>
          <w:szCs w:val="32"/>
        </w:rPr>
        <w:t>其中：沙河镇</w:t>
      </w:r>
      <w:r>
        <w:rPr>
          <w:rFonts w:hint="eastAsia" w:ascii="仿宋_GB2312" w:hAnsi="Arial" w:eastAsia="仿宋_GB2312" w:cs="Arial"/>
          <w:color w:val="000000"/>
          <w:sz w:val="32"/>
          <w:szCs w:val="32"/>
          <w:lang w:val="en-US" w:eastAsia="zh-CN"/>
        </w:rPr>
        <w:t>6739.6</w:t>
      </w:r>
      <w:r>
        <w:rPr>
          <w:rFonts w:hint="eastAsia" w:ascii="仿宋_GB2312" w:hAnsi="Arial" w:eastAsia="仿宋_GB2312" w:cs="Arial"/>
          <w:color w:val="000000"/>
          <w:sz w:val="32"/>
          <w:szCs w:val="32"/>
        </w:rPr>
        <w:t>万元、长赤镇</w:t>
      </w:r>
      <w:r>
        <w:rPr>
          <w:rFonts w:hint="eastAsia" w:ascii="仿宋_GB2312" w:hAnsi="Arial" w:eastAsia="仿宋_GB2312" w:cs="Arial"/>
          <w:color w:val="000000"/>
          <w:sz w:val="32"/>
          <w:szCs w:val="32"/>
          <w:lang w:val="en-US" w:eastAsia="zh-CN"/>
        </w:rPr>
        <w:t xml:space="preserve">11173.74 </w:t>
      </w:r>
      <w:r>
        <w:rPr>
          <w:rFonts w:hint="eastAsia" w:ascii="仿宋_GB2312" w:hAnsi="Arial" w:eastAsia="仿宋_GB2312" w:cs="Arial"/>
          <w:color w:val="000000"/>
          <w:sz w:val="32"/>
          <w:szCs w:val="32"/>
        </w:rPr>
        <w:t>万元、正直镇</w:t>
      </w:r>
      <w:r>
        <w:rPr>
          <w:rFonts w:hint="eastAsia" w:ascii="仿宋_GB2312" w:hAnsi="Arial" w:eastAsia="仿宋_GB2312" w:cs="Arial"/>
          <w:color w:val="000000"/>
          <w:sz w:val="32"/>
          <w:szCs w:val="32"/>
          <w:lang w:val="en-US" w:eastAsia="zh-CN"/>
        </w:rPr>
        <w:t xml:space="preserve">7648.9 </w:t>
      </w:r>
      <w:r>
        <w:rPr>
          <w:rFonts w:hint="eastAsia" w:ascii="仿宋_GB2312" w:hAnsi="Arial" w:eastAsia="仿宋_GB2312" w:cs="Arial"/>
          <w:color w:val="000000"/>
          <w:sz w:val="32"/>
          <w:szCs w:val="32"/>
        </w:rPr>
        <w:t>万元。</w:t>
      </w:r>
      <w:r>
        <w:rPr>
          <w:rFonts w:hint="eastAsia" w:ascii="仿宋_GB2312" w:hAnsi="Arial" w:eastAsia="仿宋_GB2312" w:cs="Arial"/>
          <w:color w:val="000000"/>
          <w:sz w:val="32"/>
          <w:szCs w:val="32"/>
          <w:lang w:val="en-US" w:eastAsia="zh-CN"/>
        </w:rPr>
        <w:t xml:space="preserve">  </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_GB2312"/>
          <w:color w:val="000000"/>
          <w:spacing w:val="-8"/>
          <w:sz w:val="32"/>
          <w:szCs w:val="32"/>
          <w:highlight w:val="yellow"/>
        </w:rPr>
      </w:pPr>
      <w:r>
        <w:rPr>
          <w:rFonts w:hint="eastAsia" w:ascii="仿宋_GB2312" w:hAnsi="仿宋_GB2312" w:eastAsia="仿宋_GB2312" w:cs="仿宋_GB2312"/>
          <w:b/>
          <w:color w:val="auto"/>
          <w:sz w:val="32"/>
          <w:szCs w:val="32"/>
          <w:lang w:val="en-US" w:eastAsia="zh-CN"/>
        </w:rPr>
        <w:t>2020</w:t>
      </w:r>
      <w:r>
        <w:rPr>
          <w:rFonts w:hint="eastAsia" w:ascii="仿宋_GB2312" w:hAnsi="仿宋_GB2312" w:eastAsia="仿宋_GB2312" w:cs="仿宋_GB2312"/>
          <w:b/>
          <w:sz w:val="32"/>
          <w:szCs w:val="32"/>
        </w:rPr>
        <w:t>年县级预备费使用情况。</w:t>
      </w:r>
      <w:r>
        <w:rPr>
          <w:rFonts w:ascii="仿宋_GB2312" w:hAnsi="仿宋" w:eastAsia="仿宋_GB2312" w:cs="仿宋_GB2312"/>
          <w:color w:val="000000"/>
          <w:spacing w:val="-8"/>
          <w:sz w:val="32"/>
          <w:szCs w:val="32"/>
        </w:rPr>
        <w:t>20</w:t>
      </w:r>
      <w:r>
        <w:rPr>
          <w:rFonts w:hint="eastAsia" w:ascii="仿宋_GB2312" w:hAnsi="仿宋" w:eastAsia="仿宋_GB2312" w:cs="仿宋_GB2312"/>
          <w:color w:val="000000"/>
          <w:spacing w:val="-8"/>
          <w:sz w:val="32"/>
          <w:szCs w:val="32"/>
          <w:lang w:val="en-US" w:eastAsia="zh-CN"/>
        </w:rPr>
        <w:t>20</w:t>
      </w:r>
      <w:r>
        <w:rPr>
          <w:rFonts w:hint="eastAsia" w:ascii="仿宋_GB2312" w:hAnsi="仿宋" w:eastAsia="仿宋_GB2312" w:cs="仿宋_GB2312"/>
          <w:color w:val="000000"/>
          <w:spacing w:val="-8"/>
          <w:sz w:val="32"/>
          <w:szCs w:val="32"/>
        </w:rPr>
        <w:t>年县级财政年初预算安排预备费</w:t>
      </w:r>
      <w:r>
        <w:rPr>
          <w:rFonts w:hint="eastAsia" w:ascii="仿宋_GB2312" w:hAnsi="仿宋" w:eastAsia="仿宋_GB2312" w:cs="仿宋_GB2312"/>
          <w:color w:val="000000"/>
          <w:spacing w:val="-8"/>
          <w:sz w:val="32"/>
          <w:szCs w:val="32"/>
          <w:lang w:val="en-US" w:eastAsia="zh-CN"/>
        </w:rPr>
        <w:t>3</w:t>
      </w:r>
      <w:r>
        <w:rPr>
          <w:rFonts w:ascii="仿宋_GB2312" w:hAnsi="仿宋" w:eastAsia="仿宋_GB2312" w:cs="仿宋_GB2312"/>
          <w:color w:val="000000"/>
          <w:spacing w:val="-8"/>
          <w:sz w:val="32"/>
          <w:szCs w:val="32"/>
        </w:rPr>
        <w:t>,</w:t>
      </w:r>
      <w:r>
        <w:rPr>
          <w:rFonts w:hint="eastAsia" w:ascii="仿宋_GB2312" w:hAnsi="仿宋" w:eastAsia="仿宋_GB2312" w:cs="仿宋_GB2312"/>
          <w:color w:val="000000"/>
          <w:spacing w:val="-8"/>
          <w:sz w:val="32"/>
          <w:szCs w:val="32"/>
          <w:lang w:val="en-US" w:eastAsia="zh-CN"/>
        </w:rPr>
        <w:t>385</w:t>
      </w:r>
      <w:r>
        <w:rPr>
          <w:rFonts w:hint="eastAsia" w:ascii="仿宋_GB2312" w:hAnsi="仿宋" w:eastAsia="仿宋_GB2312" w:cs="仿宋_GB2312"/>
          <w:color w:val="000000"/>
          <w:spacing w:val="-8"/>
          <w:sz w:val="32"/>
          <w:szCs w:val="32"/>
        </w:rPr>
        <w:t>万元，</w:t>
      </w:r>
      <w:r>
        <w:rPr>
          <w:rFonts w:hint="eastAsia" w:ascii="仿宋_GB2312" w:hAnsi="仿宋" w:eastAsia="仿宋_GB2312" w:cs="仿宋_GB2312"/>
          <w:color w:val="000000"/>
          <w:spacing w:val="-8"/>
          <w:sz w:val="32"/>
          <w:szCs w:val="32"/>
          <w:highlight w:val="none"/>
        </w:rPr>
        <w:t>预算执行中调</w:t>
      </w:r>
      <w:r>
        <w:rPr>
          <w:rFonts w:hint="eastAsia" w:ascii="仿宋_GB2312" w:hAnsi="仿宋" w:eastAsia="仿宋_GB2312" w:cs="仿宋_GB2312"/>
          <w:color w:val="000000"/>
          <w:spacing w:val="-8"/>
          <w:sz w:val="32"/>
          <w:szCs w:val="32"/>
          <w:highlight w:val="none"/>
          <w:lang w:val="en-US" w:eastAsia="zh-CN"/>
        </w:rPr>
        <w:t>减3250</w:t>
      </w:r>
      <w:r>
        <w:rPr>
          <w:rFonts w:hint="eastAsia" w:ascii="仿宋_GB2312" w:hAnsi="仿宋" w:eastAsia="仿宋_GB2312" w:cs="仿宋_GB2312"/>
          <w:color w:val="000000"/>
          <w:spacing w:val="-8"/>
          <w:sz w:val="32"/>
          <w:szCs w:val="32"/>
          <w:highlight w:val="none"/>
        </w:rPr>
        <w:t>万元，</w:t>
      </w:r>
      <w:r>
        <w:rPr>
          <w:rFonts w:hint="eastAsia" w:ascii="仿宋_GB2312" w:hAnsi="仿宋" w:eastAsia="仿宋_GB2312" w:cs="仿宋_GB2312"/>
          <w:color w:val="000000"/>
          <w:spacing w:val="-8"/>
          <w:sz w:val="32"/>
          <w:szCs w:val="32"/>
          <w:highlight w:val="none"/>
          <w:lang w:val="en-US" w:eastAsia="zh-CN"/>
        </w:rPr>
        <w:t>实际预备费支出135万元，主要安排用于了应急车辆购置、临时地灾处理等方面。</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sz w:val="32"/>
          <w:szCs w:val="32"/>
          <w:lang w:val="en-US" w:eastAsia="zh-CN"/>
        </w:rPr>
      </w:pPr>
      <w:r>
        <w:rPr>
          <w:rFonts w:hint="eastAsia" w:ascii="黑体" w:hAnsi="黑体" w:eastAsia="黑体"/>
          <w:b/>
          <w:sz w:val="32"/>
          <w:szCs w:val="32"/>
          <w:lang w:val="en-US" w:eastAsia="zh-CN"/>
        </w:rPr>
        <w:t>二、2021年1-6月预算执行情况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default"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一）收支预算完成情况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sz w:val="32"/>
          <w:szCs w:val="32"/>
        </w:rPr>
      </w:pPr>
      <w:r>
        <w:rPr>
          <w:rFonts w:hint="eastAsia" w:ascii="仿宋_GB2312" w:hAnsi="Arial" w:eastAsia="仿宋_GB2312" w:cs="Arial"/>
          <w:b/>
          <w:bCs/>
          <w:sz w:val="32"/>
          <w:szCs w:val="32"/>
        </w:rPr>
        <w:t>一般公共预算。</w:t>
      </w:r>
      <w:r>
        <w:rPr>
          <w:rFonts w:hint="eastAsia" w:ascii="仿宋_GB2312" w:hAnsi="Arial" w:eastAsia="仿宋_GB2312" w:cs="Arial"/>
          <w:sz w:val="32"/>
          <w:szCs w:val="32"/>
        </w:rPr>
        <w:t>2021年一般公共预算收入</w:t>
      </w:r>
      <w:r>
        <w:rPr>
          <w:rFonts w:hint="eastAsia" w:ascii="仿宋_GB2312" w:hAnsi="Arial" w:eastAsia="仿宋_GB2312" w:cs="Arial"/>
          <w:sz w:val="32"/>
          <w:szCs w:val="32"/>
          <w:lang w:val="en-US" w:eastAsia="zh-CN"/>
        </w:rPr>
        <w:t>批准数</w:t>
      </w:r>
      <w:r>
        <w:rPr>
          <w:rFonts w:hint="eastAsia" w:ascii="仿宋_GB2312" w:hAnsi="Arial" w:eastAsia="仿宋_GB2312" w:cs="Arial"/>
          <w:sz w:val="32"/>
          <w:szCs w:val="32"/>
        </w:rPr>
        <w:t>80920万元（税收收入40265万元、非税收入40655万元），比上年决算数增加2358万元，增长3.0%。上级补助收入282220万元、调入资金25600万元，一般公共预算收入合计388740万元。一般公共预算支出370405万元、上解上级支出17215万元、</w:t>
      </w:r>
      <w:r>
        <w:rPr>
          <w:rFonts w:hint="eastAsia" w:ascii="仿宋_GB2312" w:hAnsi="Arial" w:eastAsia="仿宋_GB2312" w:cs="Arial"/>
          <w:color w:val="000000"/>
          <w:sz w:val="32"/>
          <w:szCs w:val="32"/>
        </w:rPr>
        <w:t>债券还本支出1120万元，</w:t>
      </w:r>
      <w:r>
        <w:rPr>
          <w:rFonts w:hint="eastAsia" w:ascii="仿宋_GB2312" w:hAnsi="Arial" w:eastAsia="仿宋_GB2312" w:cs="Arial"/>
          <w:sz w:val="32"/>
          <w:szCs w:val="32"/>
        </w:rPr>
        <w:t>支出合计388740万元。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default" w:ascii="仿宋_GB2312" w:hAnsi="Arial" w:eastAsia="仿宋_GB2312" w:cs="Arial"/>
          <w:sz w:val="32"/>
          <w:szCs w:val="32"/>
          <w:lang w:val="en-US"/>
        </w:rPr>
      </w:pPr>
      <w:r>
        <w:rPr>
          <w:rFonts w:hint="eastAsia" w:ascii="仿宋_GB2312" w:hAnsi="Arial" w:eastAsia="仿宋_GB2312" w:cs="Arial"/>
          <w:sz w:val="32"/>
          <w:szCs w:val="32"/>
          <w:lang w:val="en-US" w:eastAsia="zh-CN"/>
        </w:rPr>
        <w:t>截止2021年6月30日，完成一般公共预算收入40554万元，其中：完成税收收入16543万元，非税收入24011万元。一般公共预算收入与去年同比增长16.57%，其中：税收增长35.88%，非税增长6.17%。一般公共预算支出实现218510万元，同比增长1%。</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b/>
          <w:bCs/>
          <w:sz w:val="32"/>
          <w:szCs w:val="32"/>
        </w:rPr>
        <w:t>政府性基金预算。</w:t>
      </w:r>
      <w:r>
        <w:rPr>
          <w:rFonts w:hint="eastAsia" w:ascii="仿宋_GB2312" w:hAnsi="Arial" w:eastAsia="仿宋_GB2312" w:cs="Arial"/>
          <w:sz w:val="32"/>
          <w:szCs w:val="32"/>
          <w:lang w:val="en-US" w:eastAsia="zh-CN"/>
        </w:rPr>
        <w:t>为</w:t>
      </w:r>
      <w:r>
        <w:rPr>
          <w:rFonts w:hint="eastAsia" w:ascii="仿宋_GB2312" w:hAnsi="Arial" w:eastAsia="仿宋_GB2312" w:cs="Arial"/>
          <w:sz w:val="32"/>
          <w:szCs w:val="32"/>
        </w:rPr>
        <w:t>有效降低我县专项债务率，确保债务在可控范围内和确保一般公共预算收支平衡，2021年政府性基金预算收入</w:t>
      </w:r>
      <w:r>
        <w:rPr>
          <w:rFonts w:hint="eastAsia" w:ascii="仿宋_GB2312" w:hAnsi="Arial" w:eastAsia="仿宋_GB2312" w:cs="Arial"/>
          <w:sz w:val="32"/>
          <w:szCs w:val="32"/>
          <w:lang w:val="en-US" w:eastAsia="zh-CN"/>
        </w:rPr>
        <w:t>批准数</w:t>
      </w:r>
      <w:r>
        <w:rPr>
          <w:rFonts w:hint="eastAsia" w:ascii="仿宋_GB2312" w:hAnsi="Arial" w:eastAsia="仿宋_GB2312" w:cs="Arial"/>
          <w:sz w:val="32"/>
          <w:szCs w:val="32"/>
        </w:rPr>
        <w:t>140000万元，与上年持平。上级补助收入588万元，政府性基金预算收入合计140588万元。政府性基金</w:t>
      </w:r>
      <w:r>
        <w:rPr>
          <w:rFonts w:hint="eastAsia" w:ascii="仿宋_GB2312" w:hAnsi="Arial" w:eastAsia="仿宋_GB2312" w:cs="Arial"/>
          <w:sz w:val="32"/>
          <w:szCs w:val="32"/>
          <w:lang w:val="en-US" w:eastAsia="zh-CN"/>
        </w:rPr>
        <w:t>预算</w:t>
      </w:r>
      <w:r>
        <w:rPr>
          <w:rFonts w:hint="eastAsia" w:ascii="仿宋_GB2312" w:hAnsi="Arial" w:eastAsia="仿宋_GB2312" w:cs="Arial"/>
          <w:sz w:val="32"/>
          <w:szCs w:val="32"/>
        </w:rPr>
        <w:t>支出103088万元、调出资金25000万元、</w:t>
      </w:r>
      <w:r>
        <w:rPr>
          <w:rFonts w:hint="eastAsia" w:ascii="仿宋_GB2312" w:hAnsi="Arial" w:eastAsia="仿宋_GB2312" w:cs="Arial"/>
          <w:color w:val="000000"/>
          <w:sz w:val="32"/>
          <w:szCs w:val="32"/>
        </w:rPr>
        <w:t>专项债务还本12500万元，支出合计140588万元。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default"/>
          <w:lang w:val="en-US"/>
        </w:rPr>
      </w:pPr>
      <w:r>
        <w:rPr>
          <w:rFonts w:hint="eastAsia" w:ascii="仿宋_GB2312" w:hAnsi="Arial" w:eastAsia="仿宋_GB2312" w:cs="Arial"/>
          <w:sz w:val="32"/>
          <w:szCs w:val="32"/>
          <w:lang w:val="en-US" w:eastAsia="zh-CN"/>
        </w:rPr>
        <w:t>截止2021年6月30日，政府性基金预算收入完成31821万元，占年初预算22.73%，同比增长42.19%；基金预算支出完成56011万元，同比降低17.56%。</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sz w:val="32"/>
          <w:szCs w:val="32"/>
        </w:rPr>
      </w:pPr>
      <w:r>
        <w:rPr>
          <w:rFonts w:hint="eastAsia" w:ascii="仿宋_GB2312" w:hAnsi="Arial" w:eastAsia="仿宋_GB2312" w:cs="Arial"/>
          <w:b/>
          <w:bCs/>
          <w:sz w:val="32"/>
          <w:szCs w:val="32"/>
        </w:rPr>
        <w:t>国有资本经营预算。</w:t>
      </w:r>
      <w:r>
        <w:rPr>
          <w:rFonts w:hint="eastAsia" w:ascii="仿宋_GB2312" w:hAnsi="Arial" w:eastAsia="仿宋_GB2312" w:cs="Arial"/>
          <w:sz w:val="32"/>
          <w:szCs w:val="32"/>
        </w:rPr>
        <w:t>根据我县国有企业经营现状，结合历年收入实际，2021年国有资本经营预算收入</w:t>
      </w:r>
      <w:r>
        <w:rPr>
          <w:rFonts w:hint="eastAsia" w:ascii="仿宋_GB2312" w:hAnsi="Arial" w:eastAsia="仿宋_GB2312" w:cs="Arial"/>
          <w:sz w:val="32"/>
          <w:szCs w:val="32"/>
          <w:lang w:val="en-US" w:eastAsia="zh-CN"/>
        </w:rPr>
        <w:t>批准数</w:t>
      </w:r>
      <w:r>
        <w:rPr>
          <w:rFonts w:hint="eastAsia" w:ascii="仿宋_GB2312" w:hAnsi="Arial" w:eastAsia="仿宋_GB2312" w:cs="Arial"/>
          <w:sz w:val="32"/>
          <w:szCs w:val="32"/>
        </w:rPr>
        <w:t>600万元，增长20.0%,调出到一般公共预算统筹安排支出。</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default"/>
          <w:lang w:val="en-US"/>
        </w:rPr>
      </w:pPr>
      <w:r>
        <w:rPr>
          <w:rFonts w:hint="eastAsia" w:ascii="仿宋_GB2312" w:hAnsi="Arial" w:eastAsia="仿宋_GB2312" w:cs="Arial"/>
          <w:sz w:val="32"/>
          <w:szCs w:val="32"/>
          <w:lang w:val="en-US" w:eastAsia="zh-CN"/>
        </w:rPr>
        <w:t>截止2021年6月30日，国有资本经营预算收入完成301万元，占年初预算50.16%，同比增长26.47%。</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b/>
          <w:bCs/>
          <w:sz w:val="32"/>
          <w:szCs w:val="32"/>
        </w:rPr>
        <w:t>社会保险基金预算。</w:t>
      </w:r>
      <w:r>
        <w:rPr>
          <w:rFonts w:hint="eastAsia" w:ascii="仿宋_GB2312" w:hAnsi="Arial" w:eastAsia="仿宋_GB2312" w:cs="Arial"/>
          <w:color w:val="000000"/>
          <w:sz w:val="32"/>
          <w:szCs w:val="32"/>
        </w:rPr>
        <w:t>2021年全县社会保险基金预算收入20007万元，支出13610万元，当年结余6397万元，累计结余41987万元。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Arial" w:eastAsia="仿宋_GB2312" w:cs="Arial"/>
          <w:sz w:val="32"/>
          <w:szCs w:val="32"/>
          <w:lang w:val="en-US" w:eastAsia="zh-CN"/>
        </w:rPr>
        <w:t>截止2021年6月30日，社保基金预算已完成收入12770万元，占年初收入预算63%，支出实现6657万元，占年初支出预算48.9%。</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（二）财政政策执行情况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sz w:val="32"/>
          <w:szCs w:val="32"/>
          <w:lang w:eastAsia="zh-CN"/>
        </w:rPr>
      </w:pPr>
      <w:r>
        <w:rPr>
          <w:rFonts w:hint="eastAsia" w:ascii="仿宋_GB2312" w:hAnsi="仿宋_GB2312" w:eastAsia="仿宋_GB2312" w:cs="仿宋_GB2312"/>
          <w:b/>
          <w:bCs/>
          <w:sz w:val="32"/>
          <w:lang w:val="en-US" w:eastAsia="zh-CN"/>
        </w:rPr>
        <w:t>一是</w:t>
      </w:r>
      <w:r>
        <w:rPr>
          <w:rFonts w:hint="eastAsia" w:ascii="仿宋_GB2312" w:hAnsi="Arial" w:eastAsia="仿宋_GB2312" w:cs="Arial"/>
          <w:sz w:val="32"/>
          <w:szCs w:val="32"/>
        </w:rPr>
        <w:t>继续实施减税降费政策；</w:t>
      </w:r>
      <w:r>
        <w:rPr>
          <w:rFonts w:hint="eastAsia" w:ascii="仿宋_GB2312" w:hAnsi="仿宋_GB2312" w:eastAsia="仿宋_GB2312" w:cs="仿宋_GB2312"/>
          <w:b/>
          <w:bCs/>
          <w:sz w:val="32"/>
          <w:lang w:val="en-US" w:eastAsia="zh-CN"/>
        </w:rPr>
        <w:t>二是</w:t>
      </w:r>
      <w:r>
        <w:rPr>
          <w:rFonts w:hint="eastAsia" w:ascii="仿宋_GB2312" w:hAnsi="Arial" w:eastAsia="仿宋_GB2312" w:cs="Arial"/>
          <w:sz w:val="32"/>
          <w:szCs w:val="32"/>
        </w:rPr>
        <w:t>支持全面推进乡村振兴，巩固拓展脱贫攻坚成果同乡村振兴有效衔接，提升乡村建设和治理水平；</w:t>
      </w:r>
      <w:r>
        <w:rPr>
          <w:rFonts w:hint="eastAsia" w:ascii="仿宋_GB2312" w:hAnsi="仿宋_GB2312" w:eastAsia="仿宋_GB2312" w:cs="仿宋_GB2312"/>
          <w:b/>
          <w:bCs/>
          <w:sz w:val="32"/>
          <w:lang w:val="en-US" w:eastAsia="zh-CN"/>
        </w:rPr>
        <w:t>三是</w:t>
      </w:r>
      <w:r>
        <w:rPr>
          <w:rFonts w:hint="eastAsia" w:ascii="仿宋_GB2312" w:hAnsi="Arial" w:eastAsia="仿宋_GB2312" w:cs="Arial"/>
          <w:sz w:val="32"/>
          <w:szCs w:val="32"/>
        </w:rPr>
        <w:t>支持融入成渝双城经济圈建设，促进县域经济发展；</w:t>
      </w:r>
      <w:r>
        <w:rPr>
          <w:rFonts w:hint="eastAsia" w:ascii="仿宋_GB2312" w:hAnsi="仿宋_GB2312" w:eastAsia="仿宋_GB2312" w:cs="仿宋_GB2312"/>
          <w:b/>
          <w:bCs/>
          <w:sz w:val="32"/>
          <w:lang w:val="en-US" w:eastAsia="zh-CN"/>
        </w:rPr>
        <w:t>四是</w:t>
      </w:r>
      <w:r>
        <w:rPr>
          <w:rFonts w:hint="eastAsia" w:ascii="仿宋_GB2312" w:hAnsi="Arial" w:eastAsia="仿宋_GB2312" w:cs="Arial"/>
          <w:sz w:val="32"/>
          <w:szCs w:val="32"/>
        </w:rPr>
        <w:t>支持实施创新驱动发展，加大科技研发经费投入；</w:t>
      </w:r>
      <w:r>
        <w:rPr>
          <w:rFonts w:hint="eastAsia" w:ascii="仿宋_GB2312" w:hAnsi="仿宋_GB2312" w:eastAsia="仿宋_GB2312" w:cs="仿宋_GB2312"/>
          <w:b/>
          <w:bCs/>
          <w:sz w:val="32"/>
          <w:lang w:val="en-US" w:eastAsia="zh-CN"/>
        </w:rPr>
        <w:t>五是</w:t>
      </w:r>
      <w:r>
        <w:rPr>
          <w:rFonts w:hint="eastAsia" w:ascii="仿宋_GB2312" w:hAnsi="Arial" w:eastAsia="仿宋_GB2312" w:cs="Arial"/>
          <w:sz w:val="32"/>
          <w:szCs w:val="32"/>
        </w:rPr>
        <w:t>兜牢“三保”底线，持续加大民生投入力度，确保民生支出占一般公共预算</w:t>
      </w:r>
      <w:r>
        <w:rPr>
          <w:rFonts w:hint="eastAsia" w:ascii="仿宋_GB2312" w:hAnsi="Arial" w:eastAsia="仿宋_GB2312" w:cs="Arial"/>
          <w:sz w:val="32"/>
          <w:szCs w:val="32"/>
          <w:lang w:val="en-US" w:eastAsia="zh-CN"/>
        </w:rPr>
        <w:t>支出</w:t>
      </w:r>
      <w:r>
        <w:rPr>
          <w:rFonts w:hint="eastAsia" w:ascii="仿宋_GB2312" w:hAnsi="Arial" w:eastAsia="仿宋_GB2312" w:cs="Arial"/>
          <w:sz w:val="32"/>
          <w:szCs w:val="32"/>
        </w:rPr>
        <w:t>比重不低于全省水平；</w:t>
      </w:r>
      <w:r>
        <w:rPr>
          <w:rFonts w:hint="eastAsia" w:ascii="仿宋_GB2312" w:hAnsi="仿宋_GB2312" w:eastAsia="仿宋_GB2312" w:cs="仿宋_GB2312"/>
          <w:b/>
          <w:bCs/>
          <w:sz w:val="32"/>
          <w:lang w:val="en-US" w:eastAsia="zh-CN"/>
        </w:rPr>
        <w:t>六是</w:t>
      </w:r>
      <w:r>
        <w:rPr>
          <w:rFonts w:hint="eastAsia" w:ascii="仿宋_GB2312" w:hAnsi="Arial" w:eastAsia="仿宋_GB2312" w:cs="Arial"/>
          <w:sz w:val="32"/>
          <w:szCs w:val="32"/>
        </w:rPr>
        <w:t>积极防范化解财政运行风险，加强地方政府债务限额管理和预算管理，积极稳妥化解存量隐性债务，加快清理消化财政暂付款；</w:t>
      </w:r>
      <w:r>
        <w:rPr>
          <w:rFonts w:hint="eastAsia" w:ascii="仿宋_GB2312" w:hAnsi="仿宋_GB2312" w:eastAsia="仿宋_GB2312" w:cs="仿宋_GB2312"/>
          <w:b/>
          <w:bCs/>
          <w:sz w:val="32"/>
          <w:lang w:val="en-US" w:eastAsia="zh-CN"/>
        </w:rPr>
        <w:t>七是</w:t>
      </w:r>
      <w:r>
        <w:rPr>
          <w:rFonts w:hint="eastAsia" w:ascii="仿宋_GB2312" w:hAnsi="Arial" w:eastAsia="仿宋_GB2312" w:cs="Arial"/>
          <w:sz w:val="32"/>
          <w:szCs w:val="32"/>
        </w:rPr>
        <w:t>持续做好乡镇区划调整和村建制调整“后半篇”文章；</w:t>
      </w:r>
      <w:r>
        <w:rPr>
          <w:rFonts w:hint="eastAsia" w:ascii="仿宋_GB2312" w:hAnsi="仿宋_GB2312" w:eastAsia="仿宋_GB2312" w:cs="仿宋_GB2312"/>
          <w:b/>
          <w:bCs/>
          <w:sz w:val="32"/>
          <w:lang w:val="en-US" w:eastAsia="zh-CN"/>
        </w:rPr>
        <w:t>八是</w:t>
      </w:r>
      <w:r>
        <w:rPr>
          <w:rFonts w:hint="eastAsia" w:ascii="仿宋_GB2312" w:hAnsi="Arial" w:eastAsia="仿宋_GB2312" w:cs="Arial"/>
          <w:sz w:val="32"/>
          <w:szCs w:val="32"/>
        </w:rPr>
        <w:t>进一步深化预算管理体制改革，强化预算约束，优化支出结构，牢固树立政府过“紧日子”、老百姓过“好日子”思想，筑牢基本民生底线，强化预算对落实县委和政府重大决策的保障能力</w:t>
      </w:r>
      <w:r>
        <w:rPr>
          <w:rFonts w:hint="eastAsia" w:ascii="仿宋_GB2312" w:hAnsi="Arial" w:eastAsia="仿宋_GB2312" w:cs="Arial"/>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（三）重点支出和重大投资项目预算执行情况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sz w:val="32"/>
          <w:szCs w:val="32"/>
        </w:rPr>
      </w:pPr>
      <w:r>
        <w:rPr>
          <w:rFonts w:hint="eastAsia" w:ascii="仿宋_GB2312" w:hAnsi="仿宋_GB2312" w:eastAsia="仿宋_GB2312" w:cs="仿宋_GB2312"/>
          <w:b/>
          <w:bCs/>
          <w:sz w:val="32"/>
          <w:lang w:val="en-US" w:eastAsia="zh-CN"/>
        </w:rPr>
        <w:t>一是</w:t>
      </w:r>
      <w:r>
        <w:rPr>
          <w:rFonts w:hint="eastAsia" w:ascii="仿宋_GB2312" w:hAnsi="Arial" w:eastAsia="仿宋_GB2312" w:cs="Arial"/>
          <w:sz w:val="32"/>
          <w:szCs w:val="32"/>
        </w:rPr>
        <w:t>安排工资福利支出167403万元。</w:t>
      </w:r>
      <w:r>
        <w:rPr>
          <w:rFonts w:hint="eastAsia" w:ascii="仿宋_GB2312" w:hAnsi="仿宋_GB2312" w:eastAsia="仿宋_GB2312" w:cs="仿宋_GB2312"/>
          <w:b/>
          <w:bCs/>
          <w:sz w:val="32"/>
          <w:lang w:val="en-US" w:eastAsia="zh-CN"/>
        </w:rPr>
        <w:t>二是</w:t>
      </w:r>
      <w:r>
        <w:rPr>
          <w:rFonts w:hint="eastAsia" w:ascii="仿宋_GB2312" w:hAnsi="Arial" w:eastAsia="仿宋_GB2312" w:cs="Arial"/>
          <w:sz w:val="32"/>
          <w:szCs w:val="32"/>
        </w:rPr>
        <w:t>安排运转支出8115万元。</w:t>
      </w:r>
      <w:r>
        <w:rPr>
          <w:rFonts w:hint="eastAsia" w:ascii="仿宋_GB2312" w:hAnsi="仿宋_GB2312" w:eastAsia="仿宋_GB2312" w:cs="仿宋_GB2312"/>
          <w:b/>
          <w:bCs/>
          <w:sz w:val="32"/>
          <w:lang w:val="en-US" w:eastAsia="zh-CN"/>
        </w:rPr>
        <w:t>三是</w:t>
      </w:r>
      <w:r>
        <w:rPr>
          <w:rFonts w:hint="eastAsia" w:ascii="仿宋_GB2312" w:hAnsi="Arial" w:eastAsia="仿宋_GB2312" w:cs="Arial"/>
          <w:sz w:val="32"/>
          <w:szCs w:val="32"/>
        </w:rPr>
        <w:t>安排基本民生支出127710万元。按照中、省规定的“三保”保障范围和保障标准，全县“三保”支出需求324167万元，预算安排329718万元，其中：城乡居民医疗保险为市级统筹，本级预算实际安排“三保”支出303228万元。“三保”预算安排符合相关政策规定，已报巴中市财政局审核通过。</w:t>
      </w:r>
      <w:r>
        <w:rPr>
          <w:rFonts w:hint="eastAsia" w:ascii="仿宋_GB2312" w:hAnsi="仿宋_GB2312" w:eastAsia="仿宋_GB2312" w:cs="仿宋_GB2312"/>
          <w:b/>
          <w:bCs/>
          <w:sz w:val="32"/>
          <w:lang w:val="en-US" w:eastAsia="zh-CN"/>
        </w:rPr>
        <w:t>四是</w:t>
      </w:r>
      <w:r>
        <w:rPr>
          <w:rFonts w:hint="eastAsia" w:ascii="仿宋_GB2312" w:hAnsi="Arial" w:eastAsia="仿宋_GB2312" w:cs="Arial"/>
          <w:sz w:val="32"/>
          <w:szCs w:val="32"/>
        </w:rPr>
        <w:t>安排预备费3710万元。</w:t>
      </w:r>
      <w:r>
        <w:rPr>
          <w:rFonts w:hint="eastAsia" w:ascii="仿宋_GB2312" w:hAnsi="仿宋_GB2312" w:eastAsia="仿宋_GB2312" w:cs="仿宋_GB2312"/>
          <w:b/>
          <w:bCs/>
          <w:sz w:val="32"/>
          <w:lang w:val="en-US" w:eastAsia="zh-CN"/>
        </w:rPr>
        <w:t>五是</w:t>
      </w:r>
      <w:r>
        <w:rPr>
          <w:rFonts w:hint="eastAsia" w:ascii="仿宋_GB2312" w:hAnsi="Arial" w:eastAsia="仿宋_GB2312" w:cs="Arial"/>
          <w:sz w:val="32"/>
          <w:szCs w:val="32"/>
        </w:rPr>
        <w:t>安排债券还本付息支出46000万元。年初预计的上级转移支付主要是涉及民生的项目和资金，不涉及重大投资项目，因此2021年年初预算未安排重大投资项目支出。</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320" w:firstLineChars="100"/>
        <w:textAlignment w:val="auto"/>
        <w:rPr>
          <w:rFonts w:hint="eastAsia" w:ascii="仿宋_GB2312" w:hAnsi="Arial" w:eastAsia="仿宋_GB2312" w:cs="Arial"/>
          <w:sz w:val="32"/>
          <w:szCs w:val="32"/>
        </w:rPr>
      </w:pPr>
      <w:r>
        <w:rPr>
          <w:rFonts w:hint="eastAsia"/>
          <w:sz w:val="32"/>
          <w:szCs w:val="32"/>
        </w:rPr>
        <w:t>　</w:t>
      </w:r>
      <w:r>
        <w:rPr>
          <w:rFonts w:hint="eastAsia" w:ascii="仿宋_GB2312" w:hAnsi="Arial" w:eastAsia="仿宋_GB2312" w:cs="Arial"/>
          <w:sz w:val="32"/>
          <w:szCs w:val="32"/>
        </w:rPr>
        <w:t>2021年预算支出的科学合理安排，财政资金绩效得到有效体现，预算安排全面落实了中央、省市的决策部署。足额安排“三保”支出，重点支出得到有效保障；足额安排2021年当年政府性债务还本付息支出，债务风险可控；根据财力情况安排部分绩效奖；一般性支出得到有效控制，压缩率达到10.0%；支出结构得到进一步优化，保障各项基本民生和重点支出需求。</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（四）政府债务管理情况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根据政府债务偿还计划，2021年应偿还政府债务本息165430万元，其中：预算安排46000万元，通过再融资偿还119430万元。为有效化解债务风险，做到安全可控、促进县域经济健康发展，2021年将从以下方面加强管控，确保财政健康平稳运行。</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sz w:val="32"/>
          <w:szCs w:val="32"/>
        </w:rPr>
      </w:pPr>
      <w:r>
        <w:rPr>
          <w:rFonts w:hint="eastAsia" w:ascii="仿宋_GB2312" w:hAnsi="Arial" w:eastAsia="仿宋_GB2312" w:cs="Arial"/>
          <w:b/>
          <w:bCs/>
          <w:sz w:val="32"/>
          <w:szCs w:val="32"/>
        </w:rPr>
        <w:t>加强债务管控。</w:t>
      </w:r>
      <w:r>
        <w:rPr>
          <w:rFonts w:hint="eastAsia" w:ascii="仿宋_GB2312" w:hAnsi="Arial" w:eastAsia="仿宋_GB2312" w:cs="Arial"/>
          <w:sz w:val="32"/>
          <w:szCs w:val="32"/>
        </w:rPr>
        <w:t>规范政府债务举借行为，严格执行中央、省、市、县有关政府债务管理政策，坚持“量力而行、风险可控”原则，在政府债务限额内，通过发行政府债券方式举借政府债务，严禁违法违规融资担保和抵质押行为。严格按照债券资金管理规定及时拨付资金，杜绝债券资金用于偿还债务利息、经常性支出和楼堂馆所等中央明令禁止的投资项目。</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sz w:val="32"/>
          <w:szCs w:val="32"/>
        </w:rPr>
      </w:pPr>
      <w:r>
        <w:rPr>
          <w:rFonts w:hint="eastAsia" w:ascii="仿宋_GB2312" w:hAnsi="Arial" w:eastAsia="仿宋_GB2312" w:cs="Arial"/>
          <w:b/>
          <w:bCs/>
          <w:sz w:val="32"/>
          <w:szCs w:val="32"/>
        </w:rPr>
        <w:t>强化偿债责任。</w:t>
      </w:r>
      <w:r>
        <w:rPr>
          <w:rFonts w:hint="eastAsia" w:ascii="仿宋_GB2312" w:hAnsi="Arial" w:eastAsia="仿宋_GB2312" w:cs="Arial"/>
          <w:sz w:val="32"/>
          <w:szCs w:val="32"/>
        </w:rPr>
        <w:t>按照“一个县级部门，一个挂联领导、一个债务单位负责人、一个具体经办人，一个纪检监督人员”的包干工作机制。专项推进债务化解实施工作，协调解决实施过程中的瓶颈问题，切实提高化解进度和降低债务风险。</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kern w:val="2"/>
          <w:sz w:val="32"/>
          <w:szCs w:val="32"/>
          <w:lang w:val="en-US" w:eastAsia="zh-CN" w:bidi="ar-SA"/>
        </w:rPr>
      </w:pPr>
      <w:r>
        <w:rPr>
          <w:rFonts w:hint="eastAsia" w:ascii="仿宋_GB2312" w:hAnsi="Arial" w:eastAsia="仿宋_GB2312" w:cs="Arial"/>
          <w:b/>
          <w:bCs/>
          <w:sz w:val="32"/>
          <w:szCs w:val="32"/>
        </w:rPr>
        <w:t>积极筹措偿债资金。</w:t>
      </w:r>
      <w:r>
        <w:rPr>
          <w:rFonts w:hint="eastAsia" w:ascii="仿宋_GB2312" w:hAnsi="Arial" w:eastAsia="仿宋_GB2312" w:cs="Arial"/>
          <w:kern w:val="2"/>
          <w:sz w:val="32"/>
          <w:szCs w:val="32"/>
          <w:lang w:val="en-US" w:eastAsia="zh-CN" w:bidi="ar-SA"/>
        </w:rPr>
        <w:t>在“三保”支出基础上，通过统筹预算资金、上级转移支付、盘活处置经营性资产、企事业单位经营收入偿债、债务展期等多种方式化解债务风险。</w:t>
      </w:r>
    </w:p>
    <w:p>
      <w:pPr>
        <w:keepNext w:val="0"/>
        <w:keepLines w:val="0"/>
        <w:pageBreakBefore w:val="0"/>
        <w:widowControl w:val="0"/>
        <w:numPr>
          <w:ilvl w:val="0"/>
          <w:numId w:val="0"/>
        </w:numPr>
        <w:pBdr>
          <w:bottom w:val="single" w:color="FFFFFF" w:sz="4" w:space="31"/>
        </w:pBdr>
        <w:tabs>
          <w:tab w:val="left" w:pos="795"/>
        </w:tabs>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（五）落实本级人民代表大会批准预算的决议情况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Arial" w:eastAsia="仿宋_GB2312" w:cs="Arial"/>
          <w:kern w:val="2"/>
          <w:sz w:val="32"/>
          <w:szCs w:val="32"/>
          <w:lang w:val="en-US" w:eastAsia="zh-CN" w:bidi="ar-SA"/>
        </w:rPr>
        <w:t>2021年6月24日县人大常委会</w:t>
      </w:r>
      <w:r>
        <w:rPr>
          <w:rFonts w:hint="eastAsia" w:ascii="仿宋_GB2312" w:hAnsi="仿宋_GB2312" w:eastAsia="仿宋_GB2312" w:cs="仿宋_GB2312"/>
          <w:kern w:val="2"/>
          <w:sz w:val="32"/>
          <w:szCs w:val="32"/>
          <w:lang w:val="en-US" w:eastAsia="zh-CN" w:bidi="ar-SA"/>
        </w:rPr>
        <w:t>印发了《南江县第十八届人民代表大会第六次会议关于南江县2021年政府预算的决议》的通知</w:t>
      </w:r>
      <w:r>
        <w:rPr>
          <w:rFonts w:hint="eastAsia" w:ascii="仿宋_GB2312" w:hAnsi="Arial" w:eastAsia="仿宋_GB2312" w:cs="Arial"/>
          <w:kern w:val="2"/>
          <w:sz w:val="32"/>
          <w:szCs w:val="32"/>
          <w:lang w:val="en-US" w:eastAsia="zh-CN" w:bidi="ar-SA"/>
        </w:rPr>
        <w:t>（南人委发</w:t>
      </w:r>
      <w:r>
        <w:rPr>
          <w:rFonts w:hint="eastAsia" w:ascii="仿宋_GB2312" w:hAnsi="仿宋_GB2312" w:eastAsia="仿宋_GB2312" w:cs="仿宋_GB2312"/>
          <w:kern w:val="2"/>
          <w:sz w:val="32"/>
          <w:szCs w:val="32"/>
          <w:lang w:val="en-US" w:eastAsia="zh-CN" w:bidi="ar-SA"/>
        </w:rPr>
        <w:t>〔2021〕14号）。</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县财政局于2021年6月25日批复了2021年部门预算（南财预〔2021〕1号）、6月30日在南江县人民政府信息公开专栏公开了政府预算。</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县财政努力增收节支，到6月30日，一般公共预算收入时间过半任务过半，压缩非生产性支出，确保“三保”支出和县委政府重点项目支出。</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（六）预算执行和管理中存在的主要问题</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Arial" w:eastAsia="仿宋_GB2312" w:cs="Arial"/>
          <w:kern w:val="2"/>
          <w:sz w:val="32"/>
          <w:szCs w:val="32"/>
          <w:lang w:val="en-US" w:eastAsia="zh-CN" w:bidi="ar-SA"/>
        </w:rPr>
      </w:pPr>
      <w:r>
        <w:rPr>
          <w:rFonts w:hint="eastAsia" w:ascii="仿宋_GB2312" w:hAnsi="Arial" w:eastAsia="仿宋_GB2312" w:cs="Arial"/>
          <w:kern w:val="2"/>
          <w:sz w:val="32"/>
          <w:szCs w:val="32"/>
          <w:lang w:val="en-US" w:eastAsia="zh-CN" w:bidi="ar-SA"/>
        </w:rPr>
        <w:t xml:space="preserve">财源基础薄弱，税收总量小，质量不高，收入低速增长与政策性刚性支出高位增长矛盾特别突出，收支平衡压力大；财政还不能完全保障各项事业快速发展需要；债务化解矛盾突出，运行风险防控尚需艰苦努力。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（七）下一步拟采取的主要措施</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kern w:val="2"/>
          <w:sz w:val="32"/>
          <w:szCs w:val="32"/>
          <w:lang w:val="en-US" w:eastAsia="zh-CN" w:bidi="ar-SA"/>
        </w:rPr>
      </w:pPr>
      <w:r>
        <w:rPr>
          <w:rFonts w:hint="eastAsia" w:ascii="仿宋_GB2312" w:hAnsi="Arial" w:eastAsia="仿宋_GB2312" w:cs="Arial"/>
          <w:b/>
          <w:bCs/>
          <w:sz w:val="32"/>
          <w:szCs w:val="32"/>
        </w:rPr>
        <w:t>大力培植财源，夯实增收基础。</w:t>
      </w:r>
      <w:r>
        <w:rPr>
          <w:rFonts w:hint="eastAsia" w:ascii="仿宋_GB2312" w:hAnsi="Arial" w:eastAsia="仿宋_GB2312" w:cs="Arial"/>
          <w:kern w:val="2"/>
          <w:sz w:val="32"/>
          <w:szCs w:val="32"/>
          <w:lang w:val="en-US" w:eastAsia="zh-CN" w:bidi="ar-SA"/>
        </w:rPr>
        <w:t>切实发挥“财政贴息”、“以奖代补”等财政政策的撬动和拉动作用，建立“银财互动”机制、投融资促进机制，促进财政与金融政策、产业政策的协调联动，充分发挥财政资金的杠杆效应和倍增效应，继续培育新型农业经营主体和龙头企业，大力扶持支柱产业和骨干项目发展，切实为财政收入可持续增长提供财源基础。</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kern w:val="2"/>
          <w:sz w:val="32"/>
          <w:szCs w:val="32"/>
          <w:lang w:val="en-US" w:eastAsia="zh-CN" w:bidi="ar-SA"/>
        </w:rPr>
      </w:pPr>
      <w:r>
        <w:rPr>
          <w:rFonts w:hint="eastAsia" w:ascii="仿宋_GB2312" w:hAnsi="Arial" w:eastAsia="仿宋_GB2312" w:cs="Arial"/>
          <w:b/>
          <w:bCs/>
          <w:sz w:val="32"/>
          <w:szCs w:val="32"/>
        </w:rPr>
        <w:t>优化支出结构，全力保障重点。</w:t>
      </w:r>
      <w:r>
        <w:rPr>
          <w:rFonts w:hint="eastAsia" w:ascii="仿宋_GB2312" w:hAnsi="Arial" w:eastAsia="仿宋_GB2312" w:cs="Arial"/>
          <w:kern w:val="2"/>
          <w:sz w:val="32"/>
          <w:szCs w:val="32"/>
          <w:lang w:val="en-US" w:eastAsia="zh-CN" w:bidi="ar-SA"/>
        </w:rPr>
        <w:t>严格落实省委“三保一优一防”工作要求，继续优化支出结构，着力防范财政运行风险。加强支出预算管理，牢固树立过“紧日子”思想，严格控制和压减一般性支出，削减低效无效和长期沉淀资金，把腾挪出来的资金用于急需的领域，确保全县经济社会发展和重点支出需求。</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kern w:val="2"/>
          <w:sz w:val="32"/>
          <w:szCs w:val="32"/>
          <w:lang w:val="en-US" w:eastAsia="zh-CN" w:bidi="ar-SA"/>
        </w:rPr>
      </w:pPr>
      <w:r>
        <w:rPr>
          <w:rFonts w:hint="eastAsia" w:ascii="仿宋_GB2312" w:hAnsi="Arial" w:eastAsia="仿宋_GB2312" w:cs="Arial"/>
          <w:b/>
          <w:bCs/>
          <w:sz w:val="32"/>
          <w:szCs w:val="32"/>
        </w:rPr>
        <w:t>强化债务管理，防范运行风险。</w:t>
      </w:r>
      <w:r>
        <w:rPr>
          <w:rFonts w:hint="eastAsia" w:ascii="仿宋_GB2312" w:hAnsi="Arial" w:eastAsia="仿宋_GB2312" w:cs="Arial"/>
          <w:kern w:val="2"/>
          <w:sz w:val="32"/>
          <w:szCs w:val="32"/>
          <w:lang w:val="en-US" w:eastAsia="zh-CN" w:bidi="ar-SA"/>
        </w:rPr>
        <w:t>严肃财经纪律，规范政府举融机制，采取有效措施防范金融风险向财政传导，坚决守住不发生区域性系统性风险底线。推行国库集中支付标准化管理，稳步建立财政库款运行动态监测管理机制，确保财政资金安全高效运行，切实守住财政风险底线。</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kern w:val="2"/>
          <w:sz w:val="32"/>
          <w:szCs w:val="32"/>
          <w:lang w:val="en-US" w:eastAsia="zh-CN" w:bidi="ar-SA"/>
        </w:rPr>
      </w:pPr>
      <w:r>
        <w:rPr>
          <w:rFonts w:hint="eastAsia" w:ascii="仿宋_GB2312" w:hAnsi="Arial" w:eastAsia="仿宋_GB2312" w:cs="Arial"/>
          <w:b/>
          <w:bCs/>
          <w:sz w:val="32"/>
          <w:szCs w:val="32"/>
        </w:rPr>
        <w:t>实施乡村振兴，扶持产业发展。</w:t>
      </w:r>
      <w:r>
        <w:rPr>
          <w:rFonts w:hint="eastAsia" w:ascii="仿宋_GB2312" w:hAnsi="Arial" w:eastAsia="仿宋_GB2312" w:cs="Arial"/>
          <w:kern w:val="2"/>
          <w:sz w:val="32"/>
          <w:szCs w:val="32"/>
          <w:lang w:val="en-US" w:eastAsia="zh-CN" w:bidi="ar-SA"/>
        </w:rPr>
        <w:t xml:space="preserve">全面推进乡村振兴，做好脱贫攻坚与乡村振兴有序衔接，支持抓好农村产业发展，推动农村改革和乡村建设，加快推动新型城镇化和区域协调发展。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kern w:val="2"/>
          <w:sz w:val="32"/>
          <w:szCs w:val="32"/>
          <w:lang w:val="en-US" w:eastAsia="zh-CN" w:bidi="ar-SA"/>
        </w:rPr>
      </w:pPr>
      <w:r>
        <w:rPr>
          <w:rFonts w:hint="eastAsia" w:ascii="仿宋_GB2312" w:hAnsi="Arial" w:eastAsia="仿宋_GB2312" w:cs="Arial"/>
          <w:b/>
          <w:bCs/>
          <w:sz w:val="32"/>
          <w:szCs w:val="32"/>
        </w:rPr>
        <w:t>强化绩效管理，加大监督检查。</w:t>
      </w:r>
      <w:r>
        <w:rPr>
          <w:rFonts w:hint="eastAsia" w:ascii="仿宋_GB2312" w:hAnsi="Arial" w:eastAsia="仿宋_GB2312" w:cs="Arial"/>
          <w:kern w:val="2"/>
          <w:sz w:val="32"/>
          <w:szCs w:val="32"/>
          <w:lang w:val="en-US" w:eastAsia="zh-CN" w:bidi="ar-SA"/>
        </w:rPr>
        <w:t>着力构建政府采购、财政评审、绩效管理、财政监督等“大监督”体系，利用“科技+制度”方式准确研判监督领域突出问题，推动从“立规矩”向“见成效”转变，切实发挥监督利剑作用，整饬财经秩序，规范财政行为，推动全县经济持续健康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Arial" w:eastAsia="仿宋_GB2312" w:cs="Arial"/>
          <w:kern w:val="2"/>
          <w:sz w:val="32"/>
          <w:szCs w:val="32"/>
          <w:lang w:val="en-US" w:eastAsia="zh-CN" w:bidi="ar-SA"/>
        </w:rPr>
      </w:pPr>
      <w:r>
        <w:rPr>
          <w:rFonts w:hint="eastAsia" w:ascii="仿宋_GB2312" w:hAnsi="Arial" w:eastAsia="仿宋_GB2312" w:cs="Arial"/>
          <w:b/>
          <w:bCs/>
          <w:sz w:val="32"/>
          <w:szCs w:val="32"/>
        </w:rPr>
        <w:t>加强队伍建设，提升理财能力。</w:t>
      </w:r>
      <w:r>
        <w:rPr>
          <w:rFonts w:hint="eastAsia" w:ascii="仿宋_GB2312" w:hAnsi="Arial" w:eastAsia="仿宋_GB2312" w:cs="Arial"/>
          <w:kern w:val="2"/>
          <w:sz w:val="32"/>
          <w:szCs w:val="32"/>
          <w:lang w:val="en-US" w:eastAsia="zh-CN" w:bidi="ar-SA"/>
        </w:rPr>
        <w:t>持续加大对乡镇财政人员的政策和业务培训力度，通过指导、督查，规范财务人员行为，切实做到“依法行政、依法理财”，确保财政资金和财政干部双安全。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val="en-US" w:eastAsia="zh-CN"/>
        </w:rPr>
        <w:t>（八）其他与预算执行有关事项</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kern w:val="32"/>
          <w:sz w:val="32"/>
          <w:szCs w:val="32"/>
          <w:lang w:val="en-US" w:eastAsia="zh-CN"/>
        </w:rPr>
      </w:pPr>
      <w:r>
        <w:rPr>
          <w:rFonts w:hint="eastAsia" w:ascii="楷体" w:hAnsi="楷体" w:eastAsia="楷体"/>
          <w:b/>
          <w:kern w:val="32"/>
          <w:sz w:val="32"/>
          <w:szCs w:val="32"/>
        </w:rPr>
        <w:t>上级补助情况。</w:t>
      </w:r>
      <w:r>
        <w:rPr>
          <w:rFonts w:hint="eastAsia" w:ascii="仿宋" w:hAnsi="仿宋" w:eastAsia="仿宋"/>
          <w:kern w:val="32"/>
          <w:sz w:val="32"/>
          <w:szCs w:val="32"/>
        </w:rPr>
        <w:t>截止目前上级转移支付收入</w:t>
      </w:r>
      <w:r>
        <w:rPr>
          <w:rFonts w:hint="eastAsia" w:ascii="仿宋" w:hAnsi="仿宋" w:eastAsia="仿宋"/>
          <w:kern w:val="32"/>
          <w:sz w:val="32"/>
          <w:szCs w:val="32"/>
          <w:lang w:val="en-US" w:eastAsia="zh-CN"/>
        </w:rPr>
        <w:t>258231</w:t>
      </w:r>
      <w:r>
        <w:rPr>
          <w:rFonts w:hint="eastAsia" w:ascii="仿宋" w:hAnsi="仿宋" w:eastAsia="仿宋"/>
          <w:kern w:val="32"/>
          <w:sz w:val="32"/>
          <w:szCs w:val="32"/>
        </w:rPr>
        <w:t>万元</w:t>
      </w:r>
      <w:r>
        <w:rPr>
          <w:rFonts w:hint="eastAsia" w:ascii="仿宋" w:hAnsi="仿宋" w:eastAsia="仿宋"/>
          <w:kern w:val="32"/>
          <w:sz w:val="32"/>
          <w:szCs w:val="32"/>
          <w:lang w:eastAsia="zh-CN"/>
        </w:rPr>
        <w:t>（</w:t>
      </w:r>
      <w:r>
        <w:rPr>
          <w:rFonts w:hint="eastAsia" w:ascii="仿宋" w:hAnsi="仿宋" w:eastAsia="仿宋"/>
          <w:kern w:val="32"/>
          <w:sz w:val="32"/>
          <w:szCs w:val="32"/>
          <w:lang w:val="en-US" w:eastAsia="zh-CN"/>
        </w:rPr>
        <w:t>其中：专项转移支付10434万元）</w:t>
      </w:r>
      <w:r>
        <w:rPr>
          <w:rFonts w:hint="eastAsia" w:ascii="仿宋" w:hAnsi="仿宋" w:eastAsia="仿宋"/>
          <w:kern w:val="32"/>
          <w:sz w:val="32"/>
          <w:szCs w:val="32"/>
        </w:rPr>
        <w:t>，预计全年390000万元与2020年大概持平，其中：财力性补助预计全年</w:t>
      </w:r>
      <w:r>
        <w:rPr>
          <w:rFonts w:hint="eastAsia" w:ascii="仿宋" w:hAnsi="仿宋" w:eastAsia="仿宋"/>
          <w:color w:val="000000"/>
          <w:kern w:val="32"/>
          <w:sz w:val="32"/>
          <w:szCs w:val="32"/>
        </w:rPr>
        <w:t>145000</w:t>
      </w:r>
      <w:r>
        <w:rPr>
          <w:rFonts w:hint="eastAsia" w:ascii="仿宋" w:hAnsi="仿宋" w:eastAsia="仿宋"/>
          <w:kern w:val="32"/>
          <w:sz w:val="32"/>
          <w:szCs w:val="32"/>
        </w:rPr>
        <w:t>万元，比去年159792万元减少15000万元，主要是2020年新增一次性财力20489万元（特殊转移支付）。</w:t>
      </w:r>
      <w:r>
        <w:rPr>
          <w:rFonts w:hint="eastAsia" w:ascii="仿宋" w:hAnsi="仿宋" w:eastAsia="仿宋"/>
          <w:kern w:val="32"/>
          <w:sz w:val="32"/>
          <w:szCs w:val="32"/>
          <w:lang w:val="en-US" w:eastAsia="zh-CN"/>
        </w:rPr>
        <w:t xml:space="preserve">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_GB2312"/>
          <w:color w:val="000000"/>
          <w:sz w:val="32"/>
          <w:szCs w:val="32"/>
          <w:lang w:val="en-US" w:eastAsia="zh-CN"/>
        </w:rPr>
      </w:pPr>
      <w:r>
        <w:rPr>
          <w:rFonts w:hint="eastAsia" w:ascii="楷体" w:hAnsi="楷体" w:eastAsia="楷体"/>
          <w:b/>
          <w:kern w:val="32"/>
          <w:sz w:val="32"/>
          <w:szCs w:val="32"/>
          <w:lang w:val="en-US" w:eastAsia="zh-CN"/>
        </w:rPr>
        <w:t>直达资金。</w:t>
      </w:r>
      <w:r>
        <w:rPr>
          <w:rFonts w:hint="eastAsia" w:ascii="仿宋_GB2312" w:hAnsi="仿宋" w:eastAsia="仿宋_GB2312" w:cs="仿宋_GB2312"/>
          <w:color w:val="000000"/>
          <w:sz w:val="32"/>
          <w:szCs w:val="32"/>
          <w:lang w:val="en-US" w:eastAsia="zh-CN"/>
        </w:rPr>
        <w:t>目前</w:t>
      </w:r>
      <w:r>
        <w:rPr>
          <w:rFonts w:hint="eastAsia" w:ascii="仿宋_GB2312" w:hAnsi="仿宋" w:eastAsia="仿宋_GB2312" w:cs="仿宋_GB2312"/>
          <w:color w:val="000000"/>
          <w:sz w:val="32"/>
          <w:szCs w:val="32"/>
        </w:rPr>
        <w:t>已分解下达</w:t>
      </w:r>
      <w:r>
        <w:rPr>
          <w:rFonts w:hint="eastAsia" w:ascii="仿宋_GB2312" w:hAnsi="仿宋" w:eastAsia="仿宋_GB2312" w:cs="仿宋_GB2312"/>
          <w:color w:val="000000"/>
          <w:sz w:val="32"/>
          <w:szCs w:val="32"/>
          <w:lang w:val="en-US" w:eastAsia="zh-CN"/>
        </w:rPr>
        <w:t>97600万</w:t>
      </w:r>
      <w:r>
        <w:rPr>
          <w:rFonts w:hint="eastAsia" w:ascii="仿宋_GB2312" w:hAnsi="仿宋" w:eastAsia="仿宋_GB2312" w:cs="仿宋_GB2312"/>
          <w:color w:val="000000"/>
          <w:sz w:val="32"/>
          <w:szCs w:val="32"/>
        </w:rPr>
        <w:t>元，实现支出</w:t>
      </w:r>
      <w:r>
        <w:rPr>
          <w:rFonts w:hint="eastAsia" w:ascii="仿宋_GB2312" w:hAnsi="仿宋" w:eastAsia="仿宋_GB2312" w:cs="仿宋_GB2312"/>
          <w:color w:val="000000"/>
          <w:sz w:val="32"/>
          <w:szCs w:val="32"/>
          <w:lang w:val="en-US" w:eastAsia="zh-CN"/>
        </w:rPr>
        <w:t>63600万</w:t>
      </w:r>
      <w:r>
        <w:rPr>
          <w:rFonts w:hint="eastAsia" w:ascii="仿宋_GB2312" w:hAnsi="仿宋" w:eastAsia="仿宋_GB2312" w:cs="仿宋_GB2312"/>
          <w:color w:val="000000"/>
          <w:sz w:val="32"/>
          <w:szCs w:val="32"/>
        </w:rPr>
        <w:t>元，支付率65.2%；基本民生资金年初预算</w:t>
      </w:r>
      <w:r>
        <w:rPr>
          <w:rFonts w:hint="eastAsia" w:ascii="仿宋_GB2312" w:hAnsi="仿宋" w:eastAsia="仿宋_GB2312" w:cs="仿宋_GB2312"/>
          <w:color w:val="000000"/>
          <w:sz w:val="32"/>
          <w:szCs w:val="32"/>
          <w:lang w:val="en-US" w:eastAsia="zh-CN"/>
        </w:rPr>
        <w:t>80700万</w:t>
      </w:r>
      <w:r>
        <w:rPr>
          <w:rFonts w:hint="eastAsia" w:ascii="仿宋_GB2312" w:hAnsi="仿宋" w:eastAsia="仿宋_GB2312" w:cs="仿宋_GB2312"/>
          <w:color w:val="000000"/>
          <w:sz w:val="32"/>
          <w:szCs w:val="32"/>
        </w:rPr>
        <w:t>元</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US" w:eastAsia="zh-CN"/>
        </w:rPr>
        <w:t>省下达市民生实事）</w:t>
      </w:r>
      <w:r>
        <w:rPr>
          <w:rFonts w:hint="eastAsia" w:ascii="仿宋_GB2312" w:hAnsi="仿宋" w:eastAsia="仿宋_GB2312" w:cs="仿宋_GB2312"/>
          <w:color w:val="000000"/>
          <w:sz w:val="32"/>
          <w:szCs w:val="32"/>
        </w:rPr>
        <w:t>，目前已实现支出</w:t>
      </w:r>
      <w:r>
        <w:rPr>
          <w:rFonts w:hint="eastAsia" w:ascii="仿宋_GB2312" w:hAnsi="仿宋" w:eastAsia="仿宋_GB2312" w:cs="仿宋_GB2312"/>
          <w:color w:val="000000"/>
          <w:sz w:val="32"/>
          <w:szCs w:val="32"/>
          <w:lang w:val="en-US" w:eastAsia="zh-CN"/>
        </w:rPr>
        <w:t>39500万</w:t>
      </w:r>
      <w:r>
        <w:rPr>
          <w:rFonts w:hint="eastAsia" w:ascii="仿宋_GB2312" w:hAnsi="仿宋" w:eastAsia="仿宋_GB2312" w:cs="仿宋_GB2312"/>
          <w:color w:val="000000"/>
          <w:sz w:val="32"/>
          <w:szCs w:val="32"/>
        </w:rPr>
        <w:t>元，支付率48.9%；“三保支出”年初预算</w:t>
      </w:r>
      <w:r>
        <w:rPr>
          <w:rFonts w:hint="eastAsia" w:ascii="仿宋_GB2312" w:hAnsi="仿宋" w:eastAsia="仿宋_GB2312" w:cs="仿宋_GB2312"/>
          <w:color w:val="000000"/>
          <w:sz w:val="32"/>
          <w:szCs w:val="32"/>
          <w:lang w:val="en-US" w:eastAsia="zh-CN"/>
        </w:rPr>
        <w:t>329700万</w:t>
      </w:r>
      <w:r>
        <w:rPr>
          <w:rFonts w:hint="eastAsia" w:ascii="仿宋_GB2312" w:hAnsi="仿宋" w:eastAsia="仿宋_GB2312" w:cs="仿宋_GB2312"/>
          <w:color w:val="000000"/>
          <w:sz w:val="32"/>
          <w:szCs w:val="32"/>
        </w:rPr>
        <w:t>元，目前已实现支出</w:t>
      </w:r>
      <w:r>
        <w:rPr>
          <w:rFonts w:hint="eastAsia" w:ascii="仿宋_GB2312" w:hAnsi="仿宋" w:eastAsia="仿宋_GB2312" w:cs="仿宋_GB2312"/>
          <w:color w:val="000000"/>
          <w:sz w:val="32"/>
          <w:szCs w:val="32"/>
          <w:lang w:val="en-US" w:eastAsia="zh-CN"/>
        </w:rPr>
        <w:t>165400万</w:t>
      </w:r>
      <w:r>
        <w:rPr>
          <w:rFonts w:hint="eastAsia" w:ascii="仿宋_GB2312" w:hAnsi="仿宋" w:eastAsia="仿宋_GB2312" w:cs="仿宋_GB2312"/>
          <w:color w:val="000000"/>
          <w:sz w:val="32"/>
          <w:szCs w:val="32"/>
        </w:rPr>
        <w:t>元，支付率50.1%。</w:t>
      </w:r>
      <w:r>
        <w:rPr>
          <w:rFonts w:hint="eastAsia" w:ascii="仿宋_GB2312" w:hAnsi="仿宋" w:eastAsia="仿宋_GB2312" w:cs="仿宋_GB2312"/>
          <w:color w:val="000000"/>
          <w:sz w:val="32"/>
          <w:szCs w:val="32"/>
          <w:lang w:val="en-US" w:eastAsia="zh-CN"/>
        </w:rPr>
        <w:t xml:space="preserve">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黑体" w:eastAsia="楷体_GB2312" w:cs="仿宋_GB2312"/>
          <w:b/>
          <w:color w:val="000000"/>
          <w:sz w:val="32"/>
          <w:szCs w:val="32"/>
          <w:lang w:val="en-US" w:eastAsia="zh-CN"/>
        </w:rPr>
        <w:t>债券资金。</w:t>
      </w:r>
      <w:r>
        <w:rPr>
          <w:rFonts w:hint="eastAsia" w:ascii="仿宋_GB2312" w:hAnsi="仿宋" w:eastAsia="仿宋_GB2312" w:cs="仿宋_GB2312"/>
          <w:color w:val="000000"/>
          <w:sz w:val="32"/>
          <w:szCs w:val="32"/>
        </w:rPr>
        <w:t>2021年上半年争取到位新增债券资金</w:t>
      </w:r>
      <w:r>
        <w:rPr>
          <w:rFonts w:hint="eastAsia" w:ascii="仿宋_GB2312" w:hAnsi="仿宋" w:eastAsia="仿宋_GB2312" w:cs="仿宋_GB2312"/>
          <w:color w:val="000000"/>
          <w:sz w:val="32"/>
          <w:szCs w:val="32"/>
          <w:lang w:val="en-US" w:eastAsia="zh-CN"/>
        </w:rPr>
        <w:t>35300万</w:t>
      </w:r>
      <w:r>
        <w:rPr>
          <w:rFonts w:hint="eastAsia" w:ascii="仿宋_GB2312" w:hAnsi="仿宋" w:eastAsia="仿宋_GB2312" w:cs="仿宋_GB2312"/>
          <w:color w:val="000000"/>
          <w:sz w:val="32"/>
          <w:szCs w:val="32"/>
        </w:rPr>
        <w:t>元（一般债券</w:t>
      </w:r>
      <w:r>
        <w:rPr>
          <w:rFonts w:hint="eastAsia" w:ascii="仿宋_GB2312" w:hAnsi="仿宋" w:eastAsia="仿宋_GB2312" w:cs="仿宋_GB2312"/>
          <w:color w:val="000000"/>
          <w:sz w:val="32"/>
          <w:szCs w:val="32"/>
          <w:lang w:val="en-US" w:eastAsia="zh-CN"/>
        </w:rPr>
        <w:t>100万</w:t>
      </w:r>
      <w:r>
        <w:rPr>
          <w:rFonts w:hint="eastAsia" w:ascii="仿宋_GB2312" w:hAnsi="仿宋" w:eastAsia="仿宋_GB2312" w:cs="仿宋_GB2312"/>
          <w:color w:val="000000"/>
          <w:sz w:val="32"/>
          <w:szCs w:val="32"/>
        </w:rPr>
        <w:t>元、专项债券</w:t>
      </w:r>
      <w:r>
        <w:rPr>
          <w:rFonts w:hint="eastAsia" w:ascii="仿宋_GB2312" w:hAnsi="仿宋" w:eastAsia="仿宋_GB2312" w:cs="仿宋_GB2312"/>
          <w:color w:val="000000"/>
          <w:sz w:val="32"/>
          <w:szCs w:val="32"/>
          <w:lang w:val="en-US" w:eastAsia="zh-CN"/>
        </w:rPr>
        <w:t>35200万</w:t>
      </w:r>
      <w:r>
        <w:rPr>
          <w:rFonts w:hint="eastAsia" w:ascii="仿宋_GB2312" w:hAnsi="仿宋" w:eastAsia="仿宋_GB2312" w:cs="仿宋_GB2312"/>
          <w:color w:val="000000"/>
          <w:sz w:val="32"/>
          <w:szCs w:val="32"/>
        </w:rPr>
        <w:t>元），因资金到位时间晚，尚未拨付；2021年上半年累计拨付以前年度债券资金</w:t>
      </w:r>
      <w:r>
        <w:rPr>
          <w:rFonts w:hint="eastAsia" w:ascii="仿宋_GB2312" w:hAnsi="仿宋" w:eastAsia="仿宋_GB2312" w:cs="仿宋_GB2312"/>
          <w:color w:val="000000"/>
          <w:sz w:val="32"/>
          <w:szCs w:val="32"/>
          <w:lang w:val="en-US" w:eastAsia="zh-CN"/>
        </w:rPr>
        <w:t>17800万</w:t>
      </w:r>
      <w:r>
        <w:rPr>
          <w:rFonts w:hint="eastAsia" w:ascii="仿宋_GB2312" w:hAnsi="仿宋" w:eastAsia="仿宋_GB2312" w:cs="仿宋_GB2312"/>
          <w:color w:val="000000"/>
          <w:sz w:val="32"/>
          <w:szCs w:val="32"/>
        </w:rPr>
        <w:t>元。按照债务化解方案，分类推进存量债务化解。截止目前，</w:t>
      </w:r>
      <w:r>
        <w:rPr>
          <w:rFonts w:hint="eastAsia" w:ascii="仿宋_GB2312" w:hAnsi="仿宋" w:eastAsia="仿宋_GB2312" w:cs="仿宋_GB2312"/>
          <w:color w:val="auto"/>
          <w:sz w:val="32"/>
          <w:szCs w:val="32"/>
        </w:rPr>
        <w:t>全县各债务单位共偿还各类债务</w:t>
      </w:r>
      <w:r>
        <w:rPr>
          <w:rFonts w:hint="eastAsia" w:ascii="仿宋_GB2312" w:hAnsi="仿宋" w:eastAsia="仿宋_GB2312" w:cs="仿宋_GB2312"/>
          <w:color w:val="auto"/>
          <w:sz w:val="32"/>
          <w:szCs w:val="32"/>
          <w:lang w:val="en-US" w:eastAsia="zh-CN"/>
        </w:rPr>
        <w:t>104600万</w:t>
      </w:r>
      <w:r>
        <w:rPr>
          <w:rFonts w:hint="eastAsia" w:ascii="仿宋_GB2312" w:hAnsi="仿宋" w:eastAsia="仿宋_GB2312" w:cs="仿宋_GB2312"/>
          <w:color w:val="auto"/>
          <w:sz w:val="32"/>
          <w:szCs w:val="32"/>
        </w:rPr>
        <w:t>元（政府债务</w:t>
      </w:r>
      <w:r>
        <w:rPr>
          <w:rFonts w:hint="eastAsia" w:ascii="仿宋_GB2312" w:hAnsi="仿宋" w:eastAsia="仿宋_GB2312" w:cs="仿宋_GB2312"/>
          <w:color w:val="auto"/>
          <w:sz w:val="32"/>
          <w:szCs w:val="32"/>
          <w:lang w:val="en-US" w:eastAsia="zh-CN"/>
        </w:rPr>
        <w:t>80200万</w:t>
      </w:r>
      <w:r>
        <w:rPr>
          <w:rFonts w:hint="eastAsia" w:ascii="仿宋_GB2312" w:hAnsi="仿宋" w:eastAsia="仿宋_GB2312" w:cs="仿宋_GB2312"/>
          <w:color w:val="auto"/>
          <w:sz w:val="32"/>
          <w:szCs w:val="32"/>
        </w:rPr>
        <w:t>元、隐性债务</w:t>
      </w:r>
      <w:r>
        <w:rPr>
          <w:rFonts w:hint="eastAsia" w:ascii="仿宋_GB2312" w:hAnsi="仿宋" w:eastAsia="仿宋_GB2312" w:cs="仿宋_GB2312"/>
          <w:color w:val="auto"/>
          <w:sz w:val="32"/>
          <w:szCs w:val="32"/>
          <w:lang w:val="en-US" w:eastAsia="zh-CN"/>
        </w:rPr>
        <w:t>17300万</w:t>
      </w:r>
      <w:r>
        <w:rPr>
          <w:rFonts w:hint="eastAsia" w:ascii="仿宋_GB2312" w:hAnsi="仿宋" w:eastAsia="仿宋_GB2312" w:cs="仿宋_GB2312"/>
          <w:color w:val="auto"/>
          <w:sz w:val="32"/>
          <w:szCs w:val="32"/>
        </w:rPr>
        <w:t>元、关注类债务</w:t>
      </w:r>
      <w:r>
        <w:rPr>
          <w:rFonts w:hint="eastAsia" w:ascii="仿宋_GB2312" w:hAnsi="仿宋" w:eastAsia="仿宋_GB2312" w:cs="仿宋_GB2312"/>
          <w:color w:val="auto"/>
          <w:sz w:val="32"/>
          <w:szCs w:val="32"/>
          <w:lang w:val="en-US" w:eastAsia="zh-CN"/>
        </w:rPr>
        <w:t>7100万</w:t>
      </w:r>
      <w:r>
        <w:rPr>
          <w:rFonts w:hint="eastAsia" w:ascii="仿宋_GB2312" w:hAnsi="仿宋" w:eastAsia="仿宋_GB2312" w:cs="仿宋_GB2312"/>
          <w:color w:val="auto"/>
          <w:sz w:val="32"/>
          <w:szCs w:val="32"/>
        </w:rPr>
        <w:t>元）</w:t>
      </w:r>
      <w:r>
        <w:rPr>
          <w:rFonts w:hint="eastAsia" w:ascii="仿宋_GB2312" w:hAnsi="仿宋" w:eastAsia="仿宋_GB2312" w:cs="仿宋_GB2312"/>
          <w:color w:val="auto"/>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rPr>
        <w:t>主任，各位副主任、各位委员，今年虽然任务艰巨，但在县委的坚强领导下，在县人大法律和工作监督、政协民主监督下，我们有信心和决心迎难而上、克服困难、扎实工作，为全县经济社会事业持续健康发展</w:t>
      </w:r>
      <w:r>
        <w:rPr>
          <w:rFonts w:hint="eastAsia" w:ascii="仿宋_GB2312" w:hAnsi="仿宋" w:eastAsia="仿宋_GB2312" w:cs="仿宋_GB2312"/>
          <w:color w:val="000000"/>
          <w:sz w:val="32"/>
          <w:szCs w:val="32"/>
        </w:rPr>
        <w:t>提供坚强财力保障。</w:t>
      </w:r>
    </w:p>
    <w:p>
      <w:bookmarkStart w:id="0" w:name="_GoBack"/>
      <w:bookmarkEnd w:id="0"/>
    </w:p>
    <w:sectPr>
      <w:headerReference r:id="rId3" w:type="default"/>
      <w:footerReference r:id="rId4" w:type="default"/>
      <w:footerReference r:id="rId5" w:type="even"/>
      <w:pgSz w:w="11906" w:h="16838"/>
      <w:pgMar w:top="1417" w:right="1701" w:bottom="1417" w:left="1701" w:header="851" w:footer="10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8240;mso-width-relative:page;mso-height-relative:page;" filled="f" stroked="f" coordsize="21600,21600" o:gfxdata="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A0GbbG0AAAAAUBAAAPAAAAAAAAAAEAIAAAACIAAABkcnMvZG93bnJldi54bWxQSwECFAAU&#10;AAAACACHTuJAZkrj7ocBAAABAwAADgAAAAAAAAABACAAAAAfAQAAZHJzL2Uyb0RvYy54bWxQSwUG&#10;AAAAAAYABgBZAQAAGAUAAAAA&#10;">
              <v:fill on="f" focussize="0,0"/>
              <v:stroke on="f"/>
              <v:imagedata o:title=""/>
              <o:lock v:ext="edit" aspectratio="f"/>
              <v:textbox>
                <w:txbxContent>
                  <w:p>
                    <w:pPr>
                      <w:snapToGrid w:val="0"/>
                      <w:jc w:val="center"/>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775BD"/>
    <w:rsid w:val="4A67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2"/>
    <w:basedOn w:val="1"/>
    <w:qFormat/>
    <w:uiPriority w:val="99"/>
    <w:pPr>
      <w:spacing w:after="120" w:line="480" w:lineRule="auto"/>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page number"/>
    <w:basedOn w:val="7"/>
    <w:qFormat/>
    <w:uiPriority w:val="0"/>
    <w:rPr>
      <w:rFonts w:ascii="Times New Roman" w:hAnsi="Times New Roman" w:eastAsia="宋体" w:cs="Times New Roman"/>
    </w:rPr>
  </w:style>
  <w:style w:type="paragraph" w:customStyle="1" w:styleId="9">
    <w:name w:val="无间隔1"/>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2021-08-23T03:45:00Z</dcterms:created>
  <dc:creator>不 二</dc:creator>
  <cp:lastModifiedBy>不 二</cp:lastModifiedBy>
  <dcterms:modified xsi:type="dcterms:W3CDTF">2021-08-23T03:55:33Z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