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方正小标宋简体" w:hAnsi="方正小标宋简体" w:eastAsia="方正小标宋简体" w:cs="方正小标宋简体"/>
          <w:b/>
          <w:sz w:val="44"/>
          <w:szCs w:val="44"/>
          <w:highlight w:val="none"/>
          <w:lang w:eastAsia="zh-CN"/>
        </w:rPr>
      </w:pPr>
      <w:r>
        <w:rPr>
          <w:rFonts w:hint="eastAsia" w:ascii="方正小标宋简体" w:hAnsi="方正小标宋简体" w:eastAsia="方正小标宋简体" w:cs="方正小标宋简体"/>
          <w:b/>
          <w:sz w:val="44"/>
          <w:szCs w:val="44"/>
          <w:highlight w:val="none"/>
        </w:rPr>
        <w:t>南江县</w:t>
      </w:r>
      <w:r>
        <w:rPr>
          <w:rFonts w:hint="eastAsia" w:ascii="方正小标宋简体" w:hAnsi="方正小标宋简体" w:eastAsia="方正小标宋简体" w:cs="方正小标宋简体"/>
          <w:b/>
          <w:sz w:val="44"/>
          <w:szCs w:val="44"/>
          <w:highlight w:val="none"/>
          <w:lang w:eastAsia="zh-CN"/>
        </w:rPr>
        <w:t>人民政府</w:t>
      </w:r>
    </w:p>
    <w:p>
      <w:pPr>
        <w:spacing w:line="600" w:lineRule="exact"/>
        <w:jc w:val="center"/>
        <w:outlineLvl w:val="0"/>
        <w:rPr>
          <w:rFonts w:hint="eastAsia" w:ascii="方正小标宋简体" w:hAnsi="方正小标宋简体" w:eastAsia="方正小标宋简体" w:cs="方正小标宋简体"/>
          <w:b/>
          <w:spacing w:val="0"/>
          <w:sz w:val="44"/>
          <w:szCs w:val="44"/>
          <w:highlight w:val="none"/>
        </w:rPr>
      </w:pPr>
      <w:r>
        <w:rPr>
          <w:rFonts w:hint="eastAsia" w:ascii="方正小标宋简体" w:hAnsi="方正小标宋简体" w:eastAsia="方正小标宋简体" w:cs="方正小标宋简体"/>
          <w:b/>
          <w:spacing w:val="0"/>
          <w:sz w:val="44"/>
          <w:szCs w:val="44"/>
          <w:highlight w:val="none"/>
        </w:rPr>
        <w:t>关于2021年决算及2022年1-6月预算</w:t>
      </w:r>
    </w:p>
    <w:p>
      <w:pPr>
        <w:spacing w:line="600" w:lineRule="exact"/>
        <w:jc w:val="center"/>
        <w:outlineLvl w:val="0"/>
        <w:rPr>
          <w:rFonts w:hint="eastAsia" w:ascii="方正小标宋简体" w:hAnsi="方正小标宋简体" w:eastAsia="方正小标宋简体" w:cs="方正小标宋简体"/>
          <w:b/>
          <w:spacing w:val="0"/>
          <w:sz w:val="44"/>
          <w:szCs w:val="44"/>
          <w:highlight w:val="none"/>
        </w:rPr>
      </w:pPr>
      <w:r>
        <w:rPr>
          <w:rFonts w:hint="eastAsia" w:ascii="方正小标宋简体" w:hAnsi="方正小标宋简体" w:eastAsia="方正小标宋简体" w:cs="方正小标宋简体"/>
          <w:b/>
          <w:spacing w:val="0"/>
          <w:sz w:val="44"/>
          <w:szCs w:val="44"/>
          <w:highlight w:val="none"/>
        </w:rPr>
        <w:t>执行情况的报告</w:t>
      </w:r>
    </w:p>
    <w:p>
      <w:pPr>
        <w:keepNext w:val="0"/>
        <w:keepLines w:val="0"/>
        <w:pageBreakBefore w:val="0"/>
        <w:widowControl w:val="0"/>
        <w:kinsoku/>
        <w:wordWrap/>
        <w:overflowPunct/>
        <w:topLinePunct w:val="0"/>
        <w:bidi w:val="0"/>
        <w:spacing w:line="540" w:lineRule="exact"/>
        <w:ind w:right="-10" w:rightChars="-5"/>
        <w:jc w:val="both"/>
        <w:textAlignment w:val="auto"/>
        <w:outlineLvl w:val="9"/>
        <w:rPr>
          <w:rFonts w:hint="eastAsia" w:ascii="楷体_GB2312" w:eastAsia="楷体_GB2312"/>
          <w:b/>
          <w:bCs/>
          <w:spacing w:val="-11"/>
          <w:sz w:val="32"/>
          <w:szCs w:val="32"/>
        </w:rPr>
      </w:pPr>
    </w:p>
    <w:p>
      <w:pPr>
        <w:keepNext w:val="0"/>
        <w:keepLines w:val="0"/>
        <w:pageBreakBefore w:val="0"/>
        <w:widowControl w:val="0"/>
        <w:kinsoku/>
        <w:wordWrap/>
        <w:overflowPunct/>
        <w:topLinePunct w:val="0"/>
        <w:bidi w:val="0"/>
        <w:spacing w:line="540" w:lineRule="exact"/>
        <w:ind w:right="-10" w:rightChars="-5"/>
        <w:jc w:val="center"/>
        <w:textAlignment w:val="auto"/>
        <w:outlineLvl w:val="9"/>
        <w:rPr>
          <w:rFonts w:hint="eastAsia" w:ascii="CESI楷体-GB18030" w:hAnsi="CESI楷体-GB18030" w:eastAsia="CESI楷体-GB18030" w:cs="CESI楷体-GB18030"/>
          <w:b/>
          <w:bCs/>
          <w:sz w:val="32"/>
          <w:szCs w:val="32"/>
        </w:rPr>
      </w:pPr>
      <w:r>
        <w:rPr>
          <w:rFonts w:hint="eastAsia" w:ascii="楷体_GB2312" w:eastAsia="楷体_GB2312"/>
          <w:b/>
          <w:bCs/>
          <w:spacing w:val="-11"/>
          <w:sz w:val="32"/>
          <w:szCs w:val="32"/>
          <w:lang w:eastAsia="zh-CN"/>
        </w:rPr>
        <w:t>—</w:t>
      </w:r>
      <w:r>
        <w:rPr>
          <w:rFonts w:hint="eastAsia" w:ascii="CESI楷体-GB18030" w:hAnsi="CESI楷体-GB18030" w:eastAsia="CESI楷体-GB18030" w:cs="CESI楷体-GB18030"/>
          <w:b/>
          <w:bCs/>
          <w:spacing w:val="-11"/>
          <w:sz w:val="32"/>
          <w:szCs w:val="32"/>
        </w:rPr>
        <w:t>20</w:t>
      </w:r>
      <w:r>
        <w:rPr>
          <w:rFonts w:hint="eastAsia" w:ascii="CESI楷体-GB18030" w:hAnsi="CESI楷体-GB18030" w:eastAsia="CESI楷体-GB18030" w:cs="CESI楷体-GB18030"/>
          <w:b/>
          <w:bCs/>
          <w:spacing w:val="-11"/>
          <w:sz w:val="32"/>
          <w:szCs w:val="32"/>
          <w:lang w:val="en-US" w:eastAsia="zh-CN"/>
        </w:rPr>
        <w:t>22</w:t>
      </w:r>
      <w:r>
        <w:rPr>
          <w:rFonts w:hint="eastAsia" w:ascii="CESI楷体-GB18030" w:hAnsi="CESI楷体-GB18030" w:eastAsia="CESI楷体-GB18030" w:cs="CESI楷体-GB18030"/>
          <w:b/>
          <w:bCs/>
          <w:spacing w:val="-11"/>
          <w:sz w:val="32"/>
          <w:szCs w:val="32"/>
        </w:rPr>
        <w:t>年7月</w:t>
      </w:r>
      <w:r>
        <w:rPr>
          <w:rFonts w:hint="eastAsia" w:ascii="CESI楷体-GB18030" w:hAnsi="CESI楷体-GB18030" w:eastAsia="CESI楷体-GB18030" w:cs="CESI楷体-GB18030"/>
          <w:b/>
          <w:bCs/>
          <w:spacing w:val="-11"/>
          <w:sz w:val="32"/>
          <w:szCs w:val="32"/>
          <w:lang w:val="en-US" w:eastAsia="zh-CN"/>
        </w:rPr>
        <w:t>26</w:t>
      </w:r>
      <w:r>
        <w:rPr>
          <w:rFonts w:hint="eastAsia" w:ascii="CESI楷体-GB18030" w:hAnsi="CESI楷体-GB18030" w:eastAsia="CESI楷体-GB18030" w:cs="CESI楷体-GB18030"/>
          <w:b/>
          <w:bCs/>
          <w:spacing w:val="-11"/>
          <w:sz w:val="32"/>
          <w:szCs w:val="32"/>
        </w:rPr>
        <w:t>日在南江县第十</w:t>
      </w:r>
      <w:r>
        <w:rPr>
          <w:rFonts w:hint="eastAsia" w:ascii="CESI楷体-GB18030" w:hAnsi="CESI楷体-GB18030" w:eastAsia="CESI楷体-GB18030" w:cs="CESI楷体-GB18030"/>
          <w:b/>
          <w:bCs/>
          <w:spacing w:val="-11"/>
          <w:sz w:val="32"/>
          <w:szCs w:val="32"/>
          <w:lang w:eastAsia="zh-CN"/>
        </w:rPr>
        <w:t>九</w:t>
      </w:r>
      <w:r>
        <w:rPr>
          <w:rFonts w:hint="eastAsia" w:ascii="CESI楷体-GB18030" w:hAnsi="CESI楷体-GB18030" w:eastAsia="CESI楷体-GB18030" w:cs="CESI楷体-GB18030"/>
          <w:b/>
          <w:bCs/>
          <w:spacing w:val="-11"/>
          <w:sz w:val="32"/>
          <w:szCs w:val="32"/>
        </w:rPr>
        <w:t>届人大常委会第</w:t>
      </w:r>
      <w:r>
        <w:rPr>
          <w:rFonts w:hint="eastAsia" w:ascii="CESI楷体-GB18030" w:hAnsi="CESI楷体-GB18030" w:eastAsia="CESI楷体-GB18030" w:cs="CESI楷体-GB18030"/>
          <w:b/>
          <w:bCs/>
          <w:spacing w:val="-11"/>
          <w:sz w:val="32"/>
          <w:szCs w:val="32"/>
          <w:lang w:eastAsia="zh-CN"/>
        </w:rPr>
        <w:t>六</w:t>
      </w:r>
      <w:r>
        <w:rPr>
          <w:rFonts w:hint="eastAsia" w:ascii="CESI楷体-GB18030" w:hAnsi="CESI楷体-GB18030" w:eastAsia="CESI楷体-GB18030" w:cs="CESI楷体-GB18030"/>
          <w:b/>
          <w:bCs/>
          <w:spacing w:val="-11"/>
          <w:sz w:val="32"/>
          <w:szCs w:val="32"/>
        </w:rPr>
        <w:t>次会议上</w:t>
      </w:r>
    </w:p>
    <w:p>
      <w:pPr>
        <w:keepNext w:val="0"/>
        <w:keepLines w:val="0"/>
        <w:pageBreakBefore w:val="0"/>
        <w:widowControl w:val="0"/>
        <w:kinsoku/>
        <w:wordWrap/>
        <w:overflowPunct/>
        <w:topLinePunct w:val="0"/>
        <w:bidi w:val="0"/>
        <w:spacing w:line="540" w:lineRule="exact"/>
        <w:ind w:right="-10" w:rightChars="-5"/>
        <w:jc w:val="center"/>
        <w:textAlignment w:val="auto"/>
        <w:outlineLvl w:val="9"/>
        <w:rPr>
          <w:rFonts w:hint="eastAsia" w:ascii="CESI楷体-GB18030" w:hAnsi="CESI楷体-GB18030" w:eastAsia="CESI楷体-GB18030" w:cs="CESI楷体-GB18030"/>
          <w:sz w:val="32"/>
          <w:szCs w:val="32"/>
          <w:lang w:eastAsia="zh-CN"/>
        </w:rPr>
      </w:pPr>
      <w:r>
        <w:rPr>
          <w:rFonts w:hint="eastAsia" w:ascii="CESI楷体-GB18030" w:hAnsi="CESI楷体-GB18030" w:eastAsia="CESI楷体-GB18030" w:cs="CESI楷体-GB18030"/>
          <w:b/>
          <w:bCs/>
          <w:sz w:val="32"/>
          <w:szCs w:val="32"/>
        </w:rPr>
        <w:t>中共南江</w:t>
      </w:r>
      <w:r>
        <w:rPr>
          <w:rFonts w:hint="eastAsia" w:ascii="CESI楷体-GB18030" w:hAnsi="CESI楷体-GB18030" w:eastAsia="CESI楷体-GB18030" w:cs="CESI楷体-GB18030"/>
          <w:b/>
          <w:bCs/>
          <w:sz w:val="32"/>
          <w:szCs w:val="32"/>
          <w:lang w:val="en-US" w:eastAsia="zh-CN"/>
        </w:rPr>
        <w:t>县委常委、</w:t>
      </w:r>
      <w:r>
        <w:rPr>
          <w:rFonts w:hint="eastAsia" w:ascii="CESI楷体-GB18030" w:hAnsi="CESI楷体-GB18030" w:eastAsia="CESI楷体-GB18030" w:cs="CESI楷体-GB18030"/>
          <w:b/>
          <w:bCs/>
          <w:sz w:val="32"/>
          <w:szCs w:val="32"/>
          <w:lang w:eastAsia="zh-CN"/>
        </w:rPr>
        <w:t>县人民政府</w:t>
      </w:r>
      <w:r>
        <w:rPr>
          <w:rFonts w:hint="eastAsia" w:ascii="CESI楷体-GB18030" w:hAnsi="CESI楷体-GB18030" w:eastAsia="CESI楷体-GB18030" w:cs="CESI楷体-GB18030"/>
          <w:b/>
          <w:bCs/>
          <w:sz w:val="32"/>
          <w:szCs w:val="32"/>
          <w:lang w:val="en-US" w:eastAsia="zh-CN"/>
        </w:rPr>
        <w:t>提名</w:t>
      </w:r>
      <w:r>
        <w:rPr>
          <w:rFonts w:hint="eastAsia" w:ascii="CESI楷体-GB18030" w:hAnsi="CESI楷体-GB18030" w:eastAsia="CESI楷体-GB18030" w:cs="CESI楷体-GB18030"/>
          <w:b/>
          <w:bCs/>
          <w:sz w:val="32"/>
          <w:szCs w:val="32"/>
        </w:rPr>
        <w:t xml:space="preserve">副县长  </w:t>
      </w:r>
      <w:r>
        <w:rPr>
          <w:rFonts w:hint="eastAsia" w:ascii="CESI楷体-GB18030" w:hAnsi="CESI楷体-GB18030" w:eastAsia="CESI楷体-GB18030" w:cs="CESI楷体-GB18030"/>
          <w:b/>
          <w:bCs/>
          <w:sz w:val="32"/>
          <w:szCs w:val="32"/>
          <w:lang w:val="en-US" w:eastAsia="zh-CN"/>
        </w:rPr>
        <w:t>李 斌</w:t>
      </w:r>
    </w:p>
    <w:p>
      <w:pPr>
        <w:keepNext w:val="0"/>
        <w:keepLines w:val="0"/>
        <w:pageBreakBefore w:val="0"/>
        <w:widowControl w:val="0"/>
        <w:kinsoku/>
        <w:wordWrap/>
        <w:overflowPunct/>
        <w:topLinePunct w:val="0"/>
        <w:bidi w:val="0"/>
        <w:spacing w:line="540" w:lineRule="exact"/>
        <w:textAlignment w:val="auto"/>
        <w:outlineLvl w:val="9"/>
        <w:rPr>
          <w:rFonts w:hint="eastAsia" w:ascii="仿宋_GB2312" w:hAnsi="仿宋_GB2312" w:eastAsia="仿宋_GB2312" w:cs="仿宋_GB2312"/>
          <w:sz w:val="32"/>
          <w:szCs w:val="32"/>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主任，各位副主任、各位委员：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根据会议安排</w:t>
      </w:r>
      <w:r>
        <w:rPr>
          <w:rFonts w:hint="eastAsia" w:ascii="仿宋_GB2312" w:hAnsi="仿宋_GB2312" w:eastAsia="仿宋_GB2312" w:cs="仿宋_GB2312"/>
          <w:sz w:val="32"/>
          <w:szCs w:val="32"/>
        </w:rPr>
        <w:t>，现将2021年决算及2022年1-6月预算</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执行情况报告于后，请予审议。</w:t>
      </w:r>
    </w:p>
    <w:p>
      <w:pPr>
        <w:keepNext w:val="0"/>
        <w:keepLines w:val="0"/>
        <w:pageBreakBefore w:val="0"/>
        <w:widowControl w:val="0"/>
        <w:kinsoku/>
        <w:wordWrap/>
        <w:overflowPunct/>
        <w:topLinePunct w:val="0"/>
        <w:autoSpaceDE/>
        <w:autoSpaceDN/>
        <w:bidi w:val="0"/>
        <w:adjustRightInd/>
        <w:snapToGrid/>
        <w:spacing w:line="580" w:lineRule="exact"/>
        <w:ind w:firstLine="642"/>
        <w:textAlignment w:val="auto"/>
        <w:rPr>
          <w:rFonts w:hint="eastAsia" w:ascii="黑体" w:hAnsi="黑体" w:eastAsia="黑体" w:cs="黑体"/>
          <w:b/>
          <w:sz w:val="32"/>
          <w:szCs w:val="32"/>
          <w:highlight w:val="none"/>
        </w:rPr>
      </w:pPr>
      <w:r>
        <w:rPr>
          <w:rFonts w:hint="eastAsia" w:ascii="黑体" w:hAnsi="黑体" w:eastAsia="黑体" w:cs="黑体"/>
          <w:b/>
          <w:sz w:val="32"/>
          <w:szCs w:val="32"/>
          <w:highlight w:val="none"/>
        </w:rPr>
        <w:t>一、2021年决算情况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楷体_GB2312"/>
          <w:b/>
          <w:sz w:val="32"/>
          <w:szCs w:val="32"/>
          <w:highlight w:val="none"/>
        </w:rPr>
      </w:pPr>
      <w:r>
        <w:rPr>
          <w:rFonts w:hint="eastAsia" w:ascii="仿宋_GB2312" w:hAnsi="仿宋_GB2312" w:eastAsia="仿宋_GB2312" w:cs="仿宋_GB2312"/>
          <w:sz w:val="32"/>
          <w:szCs w:val="32"/>
        </w:rPr>
        <w:t>2021年，</w:t>
      </w:r>
      <w:r>
        <w:rPr>
          <w:rFonts w:hint="default" w:ascii="仿宋_GB2312" w:hAnsi="仿宋_GB2312" w:eastAsia="仿宋_GB2312" w:cs="仿宋_GB2312"/>
          <w:sz w:val="32"/>
          <w:szCs w:val="32"/>
        </w:rPr>
        <w:t>县人民政府始终坚持</w:t>
      </w:r>
      <w:r>
        <w:rPr>
          <w:rFonts w:hint="eastAsia" w:ascii="仿宋_GB2312" w:hAnsi="仿宋_GB2312" w:eastAsia="仿宋_GB2312" w:cs="仿宋_GB2312"/>
          <w:sz w:val="32"/>
          <w:szCs w:val="32"/>
        </w:rPr>
        <w:t>以习近平</w:t>
      </w:r>
      <w:r>
        <w:rPr>
          <w:rFonts w:hint="eastAsia" w:ascii="仿宋_GB2312" w:eastAsia="仿宋_GB2312" w:hAnsiTheme="minorHAnsi" w:cstheme="minorBidi"/>
          <w:sz w:val="32"/>
          <w:szCs w:val="32"/>
        </w:rPr>
        <w:t>新时代中国特色社会主义思想为指引，深入贯彻党中央、国务院和省、市、</w:t>
      </w:r>
      <w:r>
        <w:rPr>
          <w:rFonts w:hint="default" w:ascii="仿宋_GB2312" w:eastAsia="仿宋_GB2312" w:hAnsiTheme="minorHAnsi" w:cstheme="minorBidi"/>
          <w:sz w:val="32"/>
          <w:szCs w:val="32"/>
        </w:rPr>
        <w:t>县委</w:t>
      </w:r>
      <w:r>
        <w:rPr>
          <w:rFonts w:hint="eastAsia" w:ascii="仿宋_GB2312" w:eastAsia="仿宋_GB2312" w:hAnsiTheme="minorHAnsi" w:cstheme="minorBidi"/>
          <w:sz w:val="32"/>
          <w:szCs w:val="32"/>
        </w:rPr>
        <w:t>决策部署，沉着应对多重困难叠加的严峻形势，坚持“稳字当头、稳中求进”工作总基调，严格执行县十八届人民代表大会第六次会议审查批准的预算，坚持“过紧日子”思想，扎实做好“六稳”工作、全面落实“六保”任务，强抓财政收入</w:t>
      </w:r>
      <w:r>
        <w:rPr>
          <w:rFonts w:hint="default" w:ascii="仿宋_GB2312" w:eastAsia="仿宋_GB2312" w:hAnsiTheme="minorHAnsi" w:cstheme="minorBidi"/>
          <w:sz w:val="32"/>
          <w:szCs w:val="32"/>
        </w:rPr>
        <w:t>、</w:t>
      </w:r>
      <w:r>
        <w:rPr>
          <w:rFonts w:hint="eastAsia" w:ascii="仿宋_GB2312" w:eastAsia="仿宋_GB2312" w:hAnsiTheme="minorHAnsi" w:cstheme="minorBidi"/>
          <w:sz w:val="32"/>
          <w:szCs w:val="32"/>
        </w:rPr>
        <w:t>优化支出结构</w:t>
      </w:r>
      <w:r>
        <w:rPr>
          <w:rFonts w:hint="default" w:ascii="仿宋_GB2312" w:eastAsia="仿宋_GB2312" w:hAnsiTheme="minorHAnsi" w:cstheme="minorBidi"/>
          <w:sz w:val="32"/>
          <w:szCs w:val="32"/>
        </w:rPr>
        <w:t>、</w:t>
      </w:r>
      <w:r>
        <w:rPr>
          <w:rFonts w:hint="eastAsia" w:ascii="仿宋_GB2312" w:eastAsia="仿宋_GB2312" w:hAnsiTheme="minorHAnsi" w:cstheme="minorBidi"/>
          <w:sz w:val="32"/>
          <w:szCs w:val="32"/>
        </w:rPr>
        <w:t>统筹安排资金，大力推进财政改革，财政保障水平不断提升，为全县经济社会发展提供了坚实的财力保障。</w:t>
      </w:r>
    </w:p>
    <w:p>
      <w:pPr>
        <w:keepNext w:val="0"/>
        <w:keepLines w:val="0"/>
        <w:pageBreakBefore w:val="0"/>
        <w:widowControl w:val="0"/>
        <w:kinsoku/>
        <w:wordWrap/>
        <w:overflowPunct/>
        <w:topLinePunct w:val="0"/>
        <w:autoSpaceDE/>
        <w:autoSpaceDN/>
        <w:bidi w:val="0"/>
        <w:adjustRightInd/>
        <w:snapToGrid/>
        <w:spacing w:line="580" w:lineRule="exact"/>
        <w:ind w:firstLine="642"/>
        <w:textAlignment w:val="auto"/>
        <w:rPr>
          <w:rFonts w:ascii="Times New Roman" w:hAnsi="Times New Roman" w:eastAsia="仿宋_GB2312" w:cs="Times New Roman"/>
          <w:sz w:val="32"/>
          <w:szCs w:val="32"/>
          <w:highlight w:val="none"/>
        </w:rPr>
      </w:pPr>
      <w:r>
        <w:rPr>
          <w:rFonts w:ascii="Times New Roman" w:hAnsi="Times New Roman" w:eastAsia="楷体_GB2312"/>
          <w:b/>
          <w:sz w:val="32"/>
          <w:szCs w:val="32"/>
          <w:highlight w:val="none"/>
        </w:rPr>
        <w:t>（一）贯彻落实重大方针政策和决策部署情况。</w:t>
      </w:r>
      <w:r>
        <w:rPr>
          <w:rFonts w:ascii="Times New Roman" w:hAnsi="Times New Roman" w:eastAsia="仿宋_GB2312" w:cs="Times New Roman"/>
          <w:b/>
          <w:bCs/>
          <w:sz w:val="32"/>
          <w:szCs w:val="32"/>
          <w:highlight w:val="none"/>
        </w:rPr>
        <w:t>一是</w:t>
      </w:r>
      <w:r>
        <w:rPr>
          <w:rFonts w:hint="eastAsia" w:ascii="Times New Roman" w:hAnsi="Times New Roman" w:eastAsia="仿宋_GB2312" w:cs="Times New Roman"/>
          <w:sz w:val="32"/>
          <w:szCs w:val="32"/>
          <w:highlight w:val="none"/>
        </w:rPr>
        <w:t>认真</w:t>
      </w:r>
      <w:r>
        <w:rPr>
          <w:rFonts w:ascii="Times New Roman" w:hAnsi="Times New Roman" w:eastAsia="仿宋_GB2312" w:cs="Times New Roman"/>
          <w:sz w:val="32"/>
          <w:szCs w:val="32"/>
          <w:highlight w:val="none"/>
        </w:rPr>
        <w:t>贯彻落实减税降费政策。扎实推进减税降费工作，激发各类市场主体活力</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sz w:val="32"/>
          <w:szCs w:val="32"/>
          <w:highlight w:val="none"/>
        </w:rPr>
        <w:t>全年减</w:t>
      </w:r>
      <w:r>
        <w:rPr>
          <w:rFonts w:hint="eastAsia" w:ascii="仿宋_GB2312" w:eastAsia="仿宋_GB2312" w:hAnsiTheme="minorHAnsi" w:cstheme="minorBidi"/>
          <w:sz w:val="32"/>
          <w:szCs w:val="32"/>
        </w:rPr>
        <w:t>税降费29,246万元，为</w:t>
      </w:r>
      <w:r>
        <w:rPr>
          <w:rFonts w:ascii="Times New Roman" w:hAnsi="Times New Roman" w:eastAsia="仿宋_GB2312"/>
          <w:sz w:val="32"/>
          <w:szCs w:val="32"/>
          <w:highlight w:val="none"/>
        </w:rPr>
        <w:t>小微企业纾困解难，</w:t>
      </w:r>
      <w:r>
        <w:rPr>
          <w:rFonts w:hint="eastAsia" w:ascii="Times New Roman" w:hAnsi="Times New Roman" w:eastAsia="仿宋_GB2312"/>
          <w:sz w:val="32"/>
          <w:szCs w:val="32"/>
          <w:highlight w:val="none"/>
        </w:rPr>
        <w:t>支持</w:t>
      </w:r>
      <w:r>
        <w:rPr>
          <w:rFonts w:ascii="Times New Roman" w:hAnsi="Times New Roman" w:eastAsia="仿宋_GB2312"/>
          <w:sz w:val="32"/>
          <w:szCs w:val="32"/>
          <w:highlight w:val="none"/>
        </w:rPr>
        <w:t>市场主体</w:t>
      </w:r>
      <w:r>
        <w:rPr>
          <w:rFonts w:hint="eastAsia" w:ascii="Times New Roman" w:hAnsi="Times New Roman" w:eastAsia="仿宋_GB2312"/>
          <w:sz w:val="32"/>
          <w:szCs w:val="32"/>
          <w:highlight w:val="none"/>
        </w:rPr>
        <w:t>健康发展</w:t>
      </w:r>
      <w:r>
        <w:rPr>
          <w:rFonts w:ascii="Times New Roman" w:hAnsi="Times New Roman" w:eastAsia="仿宋_GB2312"/>
          <w:sz w:val="32"/>
          <w:szCs w:val="32"/>
          <w:highlight w:val="none"/>
        </w:rPr>
        <w:t>。</w:t>
      </w:r>
      <w:r>
        <w:rPr>
          <w:rFonts w:ascii="Times New Roman" w:hAnsi="Times New Roman" w:eastAsia="仿宋_GB2312" w:cs="Times New Roman"/>
          <w:b/>
          <w:bCs/>
          <w:sz w:val="32"/>
          <w:szCs w:val="32"/>
          <w:highlight w:val="none"/>
        </w:rPr>
        <w:t>二是</w:t>
      </w:r>
      <w:r>
        <w:rPr>
          <w:rFonts w:ascii="Times New Roman" w:hAnsi="Times New Roman" w:eastAsia="仿宋_GB2312" w:cs="Times New Roman"/>
          <w:sz w:val="32"/>
          <w:szCs w:val="32"/>
          <w:highlight w:val="none"/>
        </w:rPr>
        <w:t>全面推进乡村振兴。高效推进全县乡村振兴各项工作落实落地，为巩固拓展脱贫攻坚成果同乡村振兴有效衔接提供坚强财力保障。</w:t>
      </w:r>
      <w:r>
        <w:rPr>
          <w:rFonts w:ascii="Times New Roman" w:hAnsi="Times New Roman" w:eastAsia="仿宋_GB2312" w:cs="Times New Roman"/>
          <w:b/>
          <w:bCs/>
          <w:sz w:val="32"/>
          <w:szCs w:val="32"/>
          <w:highlight w:val="none"/>
        </w:rPr>
        <w:t>三是</w:t>
      </w:r>
      <w:r>
        <w:rPr>
          <w:rFonts w:ascii="Times New Roman" w:hAnsi="Times New Roman" w:eastAsia="仿宋_GB2312" w:cs="Times New Roman"/>
          <w:sz w:val="32"/>
          <w:szCs w:val="32"/>
          <w:highlight w:val="none"/>
        </w:rPr>
        <w:t>持续深化预算体制改革。坚持预算法定，规范预算收支管理，合理安排支出预算规模，加强预算绩效管理，优化财政支出结构。</w:t>
      </w:r>
      <w:r>
        <w:rPr>
          <w:rFonts w:ascii="Times New Roman" w:hAnsi="Times New Roman" w:eastAsia="仿宋_GB2312" w:cs="Times New Roman"/>
          <w:b/>
          <w:bCs/>
          <w:sz w:val="32"/>
          <w:szCs w:val="32"/>
          <w:highlight w:val="none"/>
        </w:rPr>
        <w:t>四是</w:t>
      </w:r>
      <w:r>
        <w:rPr>
          <w:rFonts w:ascii="Times New Roman" w:hAnsi="Times New Roman" w:eastAsia="仿宋_GB2312" w:cs="Times New Roman"/>
          <w:sz w:val="32"/>
          <w:szCs w:val="32"/>
          <w:highlight w:val="none"/>
        </w:rPr>
        <w:t>着力防范化解财政运行风险。坚持底线思维，把防风险摆在更加突出的位置，</w:t>
      </w:r>
      <w:r>
        <w:rPr>
          <w:rFonts w:hint="eastAsia" w:ascii="仿宋_GB2312" w:eastAsia="仿宋_GB2312" w:hAnsiTheme="minorHAnsi" w:cstheme="minorBidi"/>
          <w:sz w:val="32"/>
          <w:szCs w:val="32"/>
        </w:rPr>
        <w:t>确保财政稳健运行，制定《南江县三年滚动偿债计划方案（2021-2023年）》，</w:t>
      </w:r>
      <w:r>
        <w:rPr>
          <w:rFonts w:ascii="Times New Roman" w:hAnsi="Times New Roman" w:eastAsia="仿宋_GB2312" w:cs="Times New Roman"/>
          <w:sz w:val="32"/>
          <w:szCs w:val="32"/>
          <w:highlight w:val="none"/>
        </w:rPr>
        <w:t>细化工作措施，压实化债责任，有效控制债务增量。</w:t>
      </w:r>
    </w:p>
    <w:p>
      <w:pPr>
        <w:keepNext w:val="0"/>
        <w:keepLines w:val="0"/>
        <w:pageBreakBefore w:val="0"/>
        <w:widowControl w:val="0"/>
        <w:kinsoku/>
        <w:wordWrap/>
        <w:overflowPunct/>
        <w:topLinePunct w:val="0"/>
        <w:autoSpaceDE/>
        <w:autoSpaceDN/>
        <w:bidi w:val="0"/>
        <w:adjustRightInd/>
        <w:snapToGrid/>
        <w:spacing w:line="580" w:lineRule="exact"/>
        <w:ind w:firstLine="642"/>
        <w:textAlignment w:val="auto"/>
        <w:rPr>
          <w:rFonts w:hint="eastAsia" w:ascii="仿宋_GB2312" w:eastAsia="仿宋_GB2312" w:hAnsiTheme="minorHAnsi" w:cstheme="minorBidi"/>
          <w:sz w:val="32"/>
          <w:szCs w:val="32"/>
        </w:rPr>
      </w:pPr>
      <w:r>
        <w:rPr>
          <w:rFonts w:ascii="Times New Roman" w:hAnsi="Times New Roman" w:eastAsia="楷体_GB2312"/>
          <w:b/>
          <w:sz w:val="32"/>
          <w:szCs w:val="32"/>
          <w:highlight w:val="none"/>
        </w:rPr>
        <w:t>（二）重大收支政策落实情况。</w:t>
      </w:r>
      <w:r>
        <w:rPr>
          <w:rFonts w:ascii="Times New Roman" w:hAnsi="Times New Roman" w:eastAsia="仿宋_GB2312"/>
          <w:b/>
          <w:sz w:val="32"/>
          <w:szCs w:val="32"/>
          <w:highlight w:val="none"/>
        </w:rPr>
        <w:t>一是</w:t>
      </w:r>
      <w:r>
        <w:rPr>
          <w:rFonts w:hint="eastAsia" w:ascii="Times New Roman" w:hAnsi="Times New Roman" w:eastAsia="仿宋_GB2312"/>
          <w:bCs/>
          <w:sz w:val="32"/>
          <w:szCs w:val="32"/>
          <w:highlight w:val="none"/>
        </w:rPr>
        <w:t>坚决兜牢“三保”底线。按照“县级为主、市级帮扶、省级兜底、中央激励”原</w:t>
      </w:r>
      <w:r>
        <w:rPr>
          <w:rFonts w:hint="eastAsia" w:ascii="仿宋_GB2312" w:eastAsia="仿宋_GB2312" w:hAnsiTheme="minorHAnsi" w:cstheme="minorBidi"/>
          <w:sz w:val="32"/>
          <w:szCs w:val="32"/>
        </w:rPr>
        <w:t>则，坚持“三保”支出在财政支出中的优先地位，全年“三保”支出实现329,718万元，占一般公共预算支出的74％。</w:t>
      </w:r>
      <w:r>
        <w:rPr>
          <w:rFonts w:ascii="Times New Roman" w:hAnsi="Times New Roman" w:eastAsia="仿宋_GB2312"/>
          <w:b/>
          <w:sz w:val="32"/>
          <w:szCs w:val="32"/>
          <w:highlight w:val="none"/>
        </w:rPr>
        <w:t>二是</w:t>
      </w:r>
      <w:r>
        <w:rPr>
          <w:rFonts w:ascii="Times New Roman" w:hAnsi="Times New Roman" w:eastAsia="仿宋_GB2312"/>
          <w:sz w:val="32"/>
          <w:szCs w:val="32"/>
          <w:highlight w:val="none"/>
        </w:rPr>
        <w:t>有效压减一般性支出。牢固树</w:t>
      </w:r>
      <w:r>
        <w:rPr>
          <w:rFonts w:hint="eastAsia" w:ascii="Times New Roman" w:hAnsi="Times New Roman" w:eastAsia="仿宋_GB2312"/>
          <w:bCs/>
          <w:sz w:val="32"/>
          <w:szCs w:val="32"/>
          <w:highlight w:val="none"/>
        </w:rPr>
        <w:t>立“过紧日子”</w:t>
      </w:r>
      <w:r>
        <w:rPr>
          <w:rFonts w:ascii="Times New Roman" w:hAnsi="Times New Roman" w:eastAsia="仿宋_GB2312"/>
          <w:sz w:val="32"/>
          <w:szCs w:val="32"/>
          <w:highlight w:val="none"/>
        </w:rPr>
        <w:t>思想，全年压减一般性</w:t>
      </w:r>
      <w:r>
        <w:rPr>
          <w:rFonts w:hint="eastAsia" w:ascii="仿宋_GB2312" w:eastAsia="仿宋_GB2312" w:hAnsiTheme="minorHAnsi" w:cstheme="minorBidi"/>
          <w:sz w:val="32"/>
          <w:szCs w:val="32"/>
        </w:rPr>
        <w:t>支出2,200万元,压减比例6.1%</w:t>
      </w:r>
      <w:r>
        <w:rPr>
          <w:rFonts w:ascii="Times New Roman" w:hAnsi="Times New Roman" w:eastAsia="仿宋_GB2312"/>
          <w:sz w:val="32"/>
          <w:szCs w:val="32"/>
          <w:highlight w:val="none"/>
        </w:rPr>
        <w:t>。</w:t>
      </w:r>
      <w:r>
        <w:rPr>
          <w:rFonts w:ascii="Times New Roman" w:hAnsi="Times New Roman" w:eastAsia="仿宋_GB2312"/>
          <w:b/>
          <w:sz w:val="32"/>
          <w:szCs w:val="32"/>
          <w:highlight w:val="none"/>
        </w:rPr>
        <w:t>三是</w:t>
      </w:r>
      <w:r>
        <w:rPr>
          <w:rFonts w:ascii="Times New Roman" w:hAnsi="Times New Roman" w:eastAsia="仿宋_GB2312"/>
          <w:sz w:val="32"/>
          <w:szCs w:val="32"/>
          <w:highlight w:val="none"/>
        </w:rPr>
        <w:t>直达资金全面兑现。及时安排直达资</w:t>
      </w:r>
      <w:r>
        <w:rPr>
          <w:rFonts w:hint="eastAsia" w:ascii="仿宋_GB2312" w:eastAsia="仿宋_GB2312" w:hAnsiTheme="minorHAnsi" w:cstheme="minorBidi"/>
          <w:sz w:val="32"/>
          <w:szCs w:val="32"/>
        </w:rPr>
        <w:t>金115,770万元，用</w:t>
      </w:r>
      <w:r>
        <w:rPr>
          <w:rFonts w:ascii="Times New Roman" w:hAnsi="Times New Roman" w:eastAsia="仿宋_GB2312"/>
          <w:sz w:val="32"/>
          <w:szCs w:val="32"/>
          <w:highlight w:val="none"/>
        </w:rPr>
        <w:t>于</w:t>
      </w:r>
      <w:r>
        <w:rPr>
          <w:rFonts w:hint="eastAsia" w:ascii="Times New Roman" w:hAnsi="Times New Roman" w:eastAsia="仿宋_GB2312"/>
          <w:bCs/>
          <w:sz w:val="32"/>
          <w:szCs w:val="32"/>
          <w:highlight w:val="none"/>
        </w:rPr>
        <w:t>“六稳六保”支</w:t>
      </w:r>
      <w:r>
        <w:rPr>
          <w:rFonts w:ascii="Times New Roman" w:hAnsi="Times New Roman" w:eastAsia="仿宋_GB2312"/>
          <w:sz w:val="32"/>
          <w:szCs w:val="32"/>
          <w:highlight w:val="none"/>
        </w:rPr>
        <w:t>出，</w:t>
      </w:r>
      <w:r>
        <w:rPr>
          <w:rFonts w:hint="eastAsia" w:ascii="Times New Roman" w:hAnsi="Times New Roman" w:eastAsia="仿宋_GB2312"/>
          <w:bCs/>
          <w:sz w:val="32"/>
          <w:szCs w:val="32"/>
          <w:highlight w:val="none"/>
        </w:rPr>
        <w:t>直接</w:t>
      </w:r>
      <w:r>
        <w:rPr>
          <w:rFonts w:ascii="Times New Roman" w:hAnsi="Times New Roman" w:eastAsia="仿宋_GB2312"/>
          <w:sz w:val="32"/>
          <w:szCs w:val="32"/>
          <w:highlight w:val="none"/>
        </w:rPr>
        <w:t>惠企利民。</w:t>
      </w:r>
      <w:r>
        <w:rPr>
          <w:rFonts w:ascii="Times New Roman" w:hAnsi="Times New Roman" w:eastAsia="仿宋_GB2312"/>
          <w:b/>
          <w:sz w:val="32"/>
          <w:szCs w:val="32"/>
          <w:highlight w:val="none"/>
        </w:rPr>
        <w:t>四是</w:t>
      </w:r>
      <w:r>
        <w:rPr>
          <w:rFonts w:ascii="Times New Roman" w:hAnsi="Times New Roman" w:eastAsia="仿宋_GB2312"/>
          <w:sz w:val="32"/>
          <w:szCs w:val="32"/>
          <w:highlight w:val="none"/>
        </w:rPr>
        <w:t>涉农资金整合效益不断扩大。统筹整合使用财政涉农资金三</w:t>
      </w:r>
      <w:r>
        <w:rPr>
          <w:rFonts w:hint="eastAsia" w:ascii="仿宋_GB2312" w:eastAsia="仿宋_GB2312" w:hAnsiTheme="minorHAnsi" w:cstheme="minorBidi"/>
          <w:sz w:val="32"/>
          <w:szCs w:val="32"/>
        </w:rPr>
        <w:t>批次27,995万元，助力全县基础设施建设、产业发展和民生改善。</w:t>
      </w:r>
    </w:p>
    <w:p>
      <w:pPr>
        <w:keepNext w:val="0"/>
        <w:keepLines w:val="0"/>
        <w:pageBreakBefore w:val="0"/>
        <w:widowControl w:val="0"/>
        <w:kinsoku/>
        <w:wordWrap/>
        <w:overflowPunct/>
        <w:topLinePunct w:val="0"/>
        <w:autoSpaceDE/>
        <w:autoSpaceDN/>
        <w:bidi w:val="0"/>
        <w:adjustRightInd/>
        <w:snapToGrid/>
        <w:spacing w:line="580" w:lineRule="exact"/>
        <w:ind w:firstLine="642"/>
        <w:textAlignment w:val="auto"/>
        <w:rPr>
          <w:rFonts w:ascii="Times New Roman" w:hAnsi="Times New Roman" w:eastAsia="楷体_GB2312"/>
          <w:b/>
          <w:color w:val="000000"/>
          <w:sz w:val="32"/>
          <w:szCs w:val="32"/>
          <w:highlight w:val="none"/>
        </w:rPr>
      </w:pPr>
      <w:r>
        <w:rPr>
          <w:rFonts w:ascii="Times New Roman" w:hAnsi="Times New Roman" w:eastAsia="楷体_GB2312"/>
          <w:b/>
          <w:color w:val="000000"/>
          <w:sz w:val="32"/>
          <w:szCs w:val="32"/>
          <w:highlight w:val="none"/>
        </w:rPr>
        <w:t>（三）全县及县本级决算情况</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ascii="Times New Roman" w:hAnsi="Times New Roman" w:eastAsia="仿宋_GB2312"/>
          <w:sz w:val="32"/>
          <w:szCs w:val="32"/>
          <w:highlight w:val="none"/>
        </w:rPr>
      </w:pPr>
      <w:r>
        <w:rPr>
          <w:rFonts w:hint="eastAsia" w:ascii="CESI仿宋-GB2312" w:hAnsi="CESI仿宋-GB2312" w:eastAsia="CESI仿宋-GB2312" w:cs="CESI仿宋-GB2312"/>
          <w:b/>
          <w:bCs/>
          <w:sz w:val="32"/>
          <w:szCs w:val="32"/>
          <w:highlight w:val="none"/>
        </w:rPr>
        <w:t>1.全县决算情况。</w:t>
      </w:r>
      <w:r>
        <w:rPr>
          <w:rFonts w:ascii="Times New Roman" w:hAnsi="Times New Roman" w:eastAsia="仿宋_GB2312"/>
          <w:b/>
          <w:bCs/>
          <w:sz w:val="32"/>
          <w:szCs w:val="32"/>
          <w:highlight w:val="none"/>
        </w:rPr>
        <w:t>一般公共预算。</w:t>
      </w:r>
      <w:r>
        <w:rPr>
          <w:rFonts w:ascii="Times New Roman" w:hAnsi="Times New Roman" w:eastAsia="仿宋_GB2312"/>
          <w:sz w:val="32"/>
          <w:szCs w:val="32"/>
          <w:highlight w:val="none"/>
        </w:rPr>
        <w:t>地方一</w:t>
      </w:r>
      <w:r>
        <w:rPr>
          <w:rFonts w:hint="eastAsia" w:ascii="仿宋_GB2312" w:eastAsia="仿宋_GB2312" w:hAnsiTheme="minorHAnsi" w:cstheme="minorBidi"/>
          <w:sz w:val="32"/>
          <w:szCs w:val="32"/>
        </w:rPr>
        <w:t>般公共预算收入81,166万元（其中：税收收入33,422万元，非税收入47,744万元），为县第十八届人大常委会第43次会议批准调整预算（以下称调整预算）的100.3%，上级补助收入369,838万元、调入资金25,601万元、上年结余838万元、动用预算稳定调节基金197万元、一般债券转贷收入99,985万元、接受其他地区（浙江）援助收入3,900万元，收入总计581,525万元。一般公共预算支出445,850万元、上解上级支出 22,875万元、一般债务还本支出96,770万元、安排预算稳定调节基金246万元，支出总计565,741万元。年末结余15,784万元（结转下年使用）</w:t>
      </w:r>
      <w:r>
        <w:rPr>
          <w:rFonts w:ascii="Times New Roman" w:hAnsi="Times New Roman" w:eastAsia="仿宋_GB2312"/>
          <w:b/>
          <w:bCs/>
          <w:sz w:val="32"/>
          <w:szCs w:val="32"/>
          <w:highlight w:val="none"/>
        </w:rPr>
        <w:t>。政府性基金预算。</w:t>
      </w:r>
      <w:r>
        <w:rPr>
          <w:rFonts w:ascii="Times New Roman" w:hAnsi="Times New Roman" w:eastAsia="仿宋_GB2312"/>
          <w:sz w:val="32"/>
          <w:szCs w:val="32"/>
          <w:highlight w:val="none"/>
        </w:rPr>
        <w:t>政</w:t>
      </w:r>
      <w:r>
        <w:rPr>
          <w:rFonts w:hint="eastAsia" w:ascii="仿宋_GB2312" w:eastAsia="仿宋_GB2312" w:hAnsiTheme="minorHAnsi" w:cstheme="minorBidi"/>
          <w:sz w:val="32"/>
          <w:szCs w:val="32"/>
        </w:rPr>
        <w:t>府性基金预算收入155,203万元，为调整预算的110.9%，上级补助收入1,952万元、专项债券转贷收入106,580万元、上年结余105万元，收入总计263,840万元。政府性基金预算支出202,544万元、专项债务还本支出36,280万元，调出资金25,000万元，支出总计263,824万元。年末结余16万元（结转下年使用）。</w:t>
      </w:r>
      <w:r>
        <w:rPr>
          <w:rFonts w:ascii="Times New Roman" w:hAnsi="Times New Roman" w:eastAsia="仿宋_GB2312"/>
          <w:b/>
          <w:bCs/>
          <w:sz w:val="32"/>
          <w:szCs w:val="32"/>
          <w:highlight w:val="none"/>
        </w:rPr>
        <w:t>国有资本经营预算。</w:t>
      </w:r>
      <w:r>
        <w:rPr>
          <w:rFonts w:hint="eastAsia" w:ascii="仿宋_GB2312" w:eastAsia="仿宋_GB2312" w:hAnsiTheme="minorHAnsi" w:cstheme="minorBidi"/>
          <w:sz w:val="32"/>
          <w:szCs w:val="32"/>
        </w:rPr>
        <w:t>国有资本经营预算收入601万元，为调整预算的100.2%，上级补助收入75万元，收入总计676万元。国有资本经营预算支出75万元、调出资金601万元，支出总计676万元。年末无结余。</w:t>
      </w:r>
      <w:r>
        <w:rPr>
          <w:rFonts w:ascii="Times New Roman" w:hAnsi="Times New Roman" w:eastAsia="仿宋_GB2312"/>
          <w:b/>
          <w:bCs/>
          <w:sz w:val="32"/>
          <w:szCs w:val="32"/>
          <w:highlight w:val="none"/>
        </w:rPr>
        <w:t>社会保险基金预算。</w:t>
      </w:r>
      <w:r>
        <w:rPr>
          <w:rFonts w:hint="eastAsia" w:ascii="仿宋_GB2312" w:eastAsia="仿宋_GB2312" w:hAnsiTheme="minorHAnsi" w:cstheme="minorBidi"/>
          <w:sz w:val="32"/>
          <w:szCs w:val="32"/>
        </w:rPr>
        <w:t>全县社会保险基金预算收入25,476万元，为调整预算的116.4%，支出13,136万元，当年结余12,340万元，滚存结余48,858万元。</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sz w:val="32"/>
          <w:szCs w:val="32"/>
          <w:highlight w:val="none"/>
        </w:rPr>
      </w:pPr>
      <w:r>
        <w:rPr>
          <w:rFonts w:ascii="Times New Roman" w:hAnsi="Times New Roman" w:eastAsia="仿宋_GB2312"/>
          <w:sz w:val="32"/>
          <w:szCs w:val="32"/>
          <w:highlight w:val="none"/>
        </w:rPr>
        <w:t xml:space="preserve">    </w:t>
      </w:r>
      <w:r>
        <w:rPr>
          <w:rFonts w:hint="eastAsia" w:ascii="CESI仿宋-GB2312" w:hAnsi="CESI仿宋-GB2312" w:eastAsia="CESI仿宋-GB2312" w:cs="CESI仿宋-GB2312"/>
          <w:b/>
          <w:bCs/>
          <w:sz w:val="32"/>
          <w:szCs w:val="32"/>
          <w:highlight w:val="none"/>
        </w:rPr>
        <w:t>2.县本级决算情况。</w:t>
      </w:r>
      <w:r>
        <w:rPr>
          <w:rFonts w:ascii="Times New Roman" w:hAnsi="Times New Roman" w:eastAsia="仿宋_GB2312"/>
          <w:b/>
          <w:bCs/>
          <w:sz w:val="32"/>
          <w:szCs w:val="32"/>
          <w:highlight w:val="none"/>
        </w:rPr>
        <w:t>一般公共预算。</w:t>
      </w:r>
      <w:r>
        <w:rPr>
          <w:rFonts w:ascii="Times New Roman" w:hAnsi="Times New Roman" w:eastAsia="仿宋_GB2312"/>
          <w:sz w:val="32"/>
          <w:szCs w:val="32"/>
          <w:highlight w:val="none"/>
        </w:rPr>
        <w:t>县</w:t>
      </w:r>
      <w:r>
        <w:rPr>
          <w:rFonts w:hint="eastAsia" w:ascii="仿宋_GB2312" w:eastAsia="仿宋_GB2312" w:hAnsiTheme="minorHAnsi" w:cstheme="minorBidi"/>
          <w:sz w:val="32"/>
          <w:szCs w:val="32"/>
        </w:rPr>
        <w:t>本级一般公共预算收入76,169万元，为调整预算的99.7%，上级补助收入369,838万元、扩权镇上解收入2,477万元、上年结余838万元、调入资金25,421万元、动用预算稳定调节基金197万元、一般债券转贷收入99,985万元、接受其他地区（浙江）援助收入3,900万元，收入总计578,825万元。一般公共预算支出420,608万元、上解上级支出22,875万元、对扩权镇补助支出22,788万元、一般债务还本支出96,770万元，支出总计563,041万元。年末结余15,784万元（结转下年使用）。</w:t>
      </w:r>
      <w:r>
        <w:rPr>
          <w:rFonts w:ascii="Times New Roman" w:hAnsi="Times New Roman" w:eastAsia="仿宋_GB2312"/>
          <w:b/>
          <w:bCs/>
          <w:sz w:val="32"/>
          <w:szCs w:val="32"/>
          <w:highlight w:val="none"/>
        </w:rPr>
        <w:t>政府性基金预算。</w:t>
      </w:r>
      <w:r>
        <w:rPr>
          <w:rFonts w:hint="eastAsia" w:ascii="仿宋_GB2312" w:eastAsia="仿宋_GB2312" w:hAnsiTheme="minorHAnsi" w:cstheme="minorBidi"/>
          <w:sz w:val="32"/>
          <w:szCs w:val="32"/>
        </w:rPr>
        <w:t>县本级政府性基金预算收入152,595万元，为调整预算的110.4%，上级补助收入1,952万元、专项债券转贷收入106,580万元、上年结余105万元，收入总计261,232万元。政府性基金预算支出199,902万元、对扩权镇补助支出34万元、专项债务还本支出36,280万元、调出资金25,000万元，支出总计261,216万元。年末结余16万元（结转下年使用）。</w:t>
      </w:r>
      <w:r>
        <w:rPr>
          <w:rFonts w:ascii="Times New Roman" w:hAnsi="Times New Roman" w:eastAsia="仿宋_GB2312"/>
          <w:b/>
          <w:bCs/>
          <w:sz w:val="32"/>
          <w:szCs w:val="32"/>
          <w:highlight w:val="none"/>
        </w:rPr>
        <w:t>国有资本经营预算。</w:t>
      </w:r>
      <w:r>
        <w:rPr>
          <w:rFonts w:hint="eastAsia" w:ascii="仿宋_GB2312" w:eastAsia="仿宋_GB2312" w:hAnsiTheme="minorHAnsi" w:cstheme="minorBidi"/>
          <w:sz w:val="32"/>
          <w:szCs w:val="32"/>
        </w:rPr>
        <w:t>县本级国有资本经营预算收入421万元，为调整预算的100.2%，上级补助收入75万元，收入总计496万元。国有资本经营预算支出75万元、调出资金421万元，支出总计496万元。年末无结余。</w:t>
      </w:r>
      <w:r>
        <w:rPr>
          <w:rFonts w:ascii="Times New Roman" w:hAnsi="Times New Roman" w:eastAsia="仿宋_GB2312"/>
          <w:b/>
          <w:bCs/>
          <w:sz w:val="32"/>
          <w:szCs w:val="32"/>
          <w:highlight w:val="none"/>
        </w:rPr>
        <w:t>社会保险基金预算。</w:t>
      </w:r>
      <w:r>
        <w:rPr>
          <w:rFonts w:ascii="Times New Roman" w:hAnsi="Times New Roman" w:eastAsia="仿宋_GB2312"/>
          <w:sz w:val="32"/>
          <w:szCs w:val="32"/>
          <w:highlight w:val="none"/>
        </w:rPr>
        <w:t>县本级社会保险基金预算即为全县社会保险基金预算。</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Times New Roman" w:hAnsi="Times New Roman" w:eastAsia="仿宋_GB2312"/>
          <w:sz w:val="32"/>
          <w:szCs w:val="32"/>
          <w:highlight w:val="none"/>
        </w:rPr>
      </w:pPr>
      <w:r>
        <w:rPr>
          <w:rFonts w:hint="eastAsia" w:ascii="CESI仿宋-GB2312" w:hAnsi="CESI仿宋-GB2312" w:eastAsia="CESI仿宋-GB2312" w:cs="CESI仿宋-GB2312"/>
          <w:b/>
          <w:bCs/>
          <w:sz w:val="32"/>
          <w:szCs w:val="32"/>
          <w:highlight w:val="none"/>
        </w:rPr>
        <w:t>3.决算变动情况。</w:t>
      </w:r>
      <w:r>
        <w:rPr>
          <w:rFonts w:ascii="Times New Roman" w:hAnsi="Times New Roman" w:eastAsia="仿宋_GB2312"/>
          <w:b/>
          <w:bCs/>
          <w:sz w:val="32"/>
          <w:szCs w:val="32"/>
          <w:highlight w:val="none"/>
        </w:rPr>
        <w:t>一般公共预算。</w:t>
      </w:r>
      <w:r>
        <w:rPr>
          <w:rFonts w:ascii="Times New Roman" w:hAnsi="Times New Roman" w:eastAsia="仿宋_GB2312"/>
          <w:color w:val="000000"/>
          <w:sz w:val="32"/>
          <w:szCs w:val="32"/>
          <w:highlight w:val="none"/>
        </w:rPr>
        <w:t>上</w:t>
      </w:r>
      <w:r>
        <w:rPr>
          <w:rFonts w:hint="eastAsia" w:ascii="仿宋_GB2312" w:eastAsia="仿宋_GB2312" w:hAnsiTheme="minorHAnsi" w:cstheme="minorBidi"/>
          <w:sz w:val="32"/>
          <w:szCs w:val="32"/>
        </w:rPr>
        <w:t xml:space="preserve">级结算补助收入减少140万元，上解上级支出减少139万元。因此2021年决算结余数为15,784万元，比2021年预算执行数15,785万元减少1万元。 </w:t>
      </w:r>
      <w:r>
        <w:rPr>
          <w:rFonts w:ascii="Times New Roman" w:hAnsi="Times New Roman" w:eastAsia="仿宋_GB2312"/>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30" w:firstLineChars="196"/>
        <w:textAlignment w:val="auto"/>
        <w:rPr>
          <w:rFonts w:ascii="Times New Roman" w:hAnsi="Times New Roman" w:eastAsia="楷体_GB2312"/>
          <w:b/>
          <w:sz w:val="32"/>
          <w:szCs w:val="32"/>
          <w:highlight w:val="none"/>
        </w:rPr>
      </w:pPr>
      <w:r>
        <w:rPr>
          <w:rFonts w:ascii="Times New Roman" w:hAnsi="Times New Roman" w:eastAsia="楷体_GB2312"/>
          <w:b/>
          <w:sz w:val="32"/>
          <w:szCs w:val="32"/>
          <w:highlight w:val="none"/>
        </w:rPr>
        <w:t>（四）</w:t>
      </w:r>
      <w:r>
        <w:rPr>
          <w:rFonts w:ascii="Times New Roman" w:hAnsi="Times New Roman" w:eastAsia="楷体_GB2312"/>
          <w:b/>
          <w:spacing w:val="-11"/>
          <w:sz w:val="32"/>
          <w:szCs w:val="32"/>
          <w:highlight w:val="none"/>
        </w:rPr>
        <w:t>政府债务规模、结构、使用、偿还及债券资金使用绩效</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hAnsiTheme="minorHAnsi" w:cstheme="minorBidi"/>
          <w:sz w:val="32"/>
          <w:szCs w:val="32"/>
        </w:rPr>
      </w:pPr>
      <w:r>
        <w:rPr>
          <w:rFonts w:hint="eastAsia" w:ascii="CESI仿宋-GB2312" w:hAnsi="CESI仿宋-GB2312" w:eastAsia="CESI仿宋-GB2312" w:cs="CESI仿宋-GB2312"/>
          <w:b/>
          <w:bCs/>
          <w:sz w:val="32"/>
          <w:szCs w:val="32"/>
          <w:highlight w:val="none"/>
        </w:rPr>
        <w:t>1.政府债务余额。</w:t>
      </w:r>
      <w:r>
        <w:rPr>
          <w:rFonts w:hint="eastAsia" w:ascii="仿宋_GB2312" w:eastAsia="仿宋_GB2312" w:hAnsiTheme="minorHAnsi" w:cstheme="minorBidi"/>
          <w:sz w:val="32"/>
          <w:szCs w:val="32"/>
        </w:rPr>
        <w:t>截至2021年底，全县政府债务余额为986,840万元（其中：一般债务余额642,664万元，专项债务余额344,176万元），较2020年底债务余额913,375万元增加73,465万元，未超过2021年省财政厅核定我县政府债务限额。</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hAnsiTheme="minorHAnsi" w:cstheme="minorBidi"/>
          <w:sz w:val="32"/>
          <w:szCs w:val="32"/>
        </w:rPr>
      </w:pPr>
      <w:r>
        <w:rPr>
          <w:rFonts w:hint="eastAsia" w:ascii="CESI仿宋-GB2312" w:hAnsi="CESI仿宋-GB2312" w:eastAsia="CESI仿宋-GB2312" w:cs="CESI仿宋-GB2312"/>
          <w:b/>
          <w:bCs/>
          <w:sz w:val="32"/>
          <w:szCs w:val="32"/>
          <w:highlight w:val="none"/>
        </w:rPr>
        <w:t>2.新增债券资金到</w:t>
      </w:r>
      <w:r>
        <w:rPr>
          <w:rFonts w:hint="eastAsia" w:ascii="Times New Roman" w:hAnsi="Times New Roman" w:eastAsia="仿宋_GB2312"/>
          <w:b/>
          <w:bCs/>
          <w:sz w:val="32"/>
          <w:szCs w:val="32"/>
          <w:highlight w:val="none"/>
        </w:rPr>
        <w:t>位情况。</w:t>
      </w:r>
      <w:r>
        <w:rPr>
          <w:rFonts w:hint="eastAsia" w:ascii="仿宋_GB2312" w:eastAsia="仿宋_GB2312" w:hAnsiTheme="minorHAnsi" w:cstheme="minorBidi"/>
          <w:sz w:val="32"/>
          <w:szCs w:val="32"/>
        </w:rPr>
        <w:t>2021年到位新增债券资金86,100万元（一般债券资金3,300万元,专项债券资金82,800万元），其中：龙渠大桥建设3,200万元、小型水库监测预警系统100万元、市县分摊项目米仓大道35,000万元、水利建设18,300万元、棚户区改造10,300万元、城市公共基础设施建设8,200万元、产业园区6,000万元、文旅基础设施5,000万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hAnsiTheme="minorHAnsi" w:cstheme="minorBidi"/>
          <w:sz w:val="32"/>
          <w:szCs w:val="32"/>
        </w:rPr>
      </w:pPr>
      <w:r>
        <w:rPr>
          <w:rFonts w:hint="eastAsia" w:ascii="CESI仿宋-GB2312" w:hAnsi="CESI仿宋-GB2312" w:eastAsia="CESI仿宋-GB2312" w:cs="CESI仿宋-GB2312"/>
          <w:b/>
          <w:bCs/>
          <w:sz w:val="32"/>
          <w:szCs w:val="32"/>
          <w:highlight w:val="none"/>
        </w:rPr>
        <w:t>3.政府债务还本付息</w:t>
      </w:r>
      <w:r>
        <w:rPr>
          <w:rFonts w:hint="eastAsia" w:ascii="Times New Roman" w:hAnsi="Times New Roman" w:eastAsia="仿宋_GB2312"/>
          <w:b/>
          <w:bCs/>
          <w:sz w:val="32"/>
          <w:szCs w:val="32"/>
          <w:highlight w:val="none"/>
        </w:rPr>
        <w:t>情况。</w:t>
      </w:r>
      <w:r>
        <w:rPr>
          <w:rFonts w:hint="eastAsia" w:ascii="仿宋_GB2312" w:eastAsia="仿宋_GB2312" w:hAnsiTheme="minorHAnsi" w:cstheme="minorBidi"/>
          <w:sz w:val="32"/>
          <w:szCs w:val="32"/>
        </w:rPr>
        <w:t>2021年共偿还到期政府债务本息165,660万元（本金133,050万元，利息32,610万元），通过发行再融资债券借新还旧偿还119,430万元，通过本级预算安排偿还46,230万元，全县未发生一起政府债务违约事件。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Times New Roman" w:hAnsi="Times New Roman" w:eastAsia="仿宋_GB2312"/>
          <w:b/>
          <w:bCs/>
          <w:sz w:val="32"/>
          <w:szCs w:val="32"/>
          <w:highlight w:val="none"/>
        </w:rPr>
      </w:pPr>
      <w:r>
        <w:rPr>
          <w:rFonts w:hint="eastAsia" w:ascii="CESI仿宋-GB2312" w:hAnsi="CESI仿宋-GB2312" w:eastAsia="CESI仿宋-GB2312" w:cs="CESI仿宋-GB2312"/>
          <w:b/>
          <w:bCs/>
          <w:sz w:val="32"/>
          <w:szCs w:val="32"/>
          <w:highlight w:val="none"/>
        </w:rPr>
        <w:t>4.债券资金使</w:t>
      </w:r>
      <w:r>
        <w:rPr>
          <w:rFonts w:hint="eastAsia" w:ascii="Times New Roman" w:hAnsi="Times New Roman" w:eastAsia="仿宋_GB2312"/>
          <w:b/>
          <w:bCs/>
          <w:sz w:val="32"/>
          <w:szCs w:val="32"/>
          <w:highlight w:val="none"/>
        </w:rPr>
        <w:t>用绩效情况。</w:t>
      </w:r>
      <w:r>
        <w:rPr>
          <w:rFonts w:hint="eastAsia" w:ascii="仿宋_GB2312" w:eastAsia="仿宋_GB2312" w:hAnsiTheme="minorHAnsi" w:cstheme="minorBidi"/>
          <w:sz w:val="32"/>
          <w:szCs w:val="32"/>
        </w:rPr>
        <w:t>2021年，在新增债券资金使用中，充分发挥地方政府债券稳投资、扩内需、补短板的积极作用，优化新增债券资金投向，强化管理使用，将绩效理念融入专项债券“借、用、管、还”全生命周期。</w:t>
      </w:r>
      <w:r>
        <w:rPr>
          <w:rFonts w:hint="default" w:ascii="仿宋_GB2312" w:eastAsia="仿宋_GB2312" w:hAnsiTheme="minorHAnsi" w:cstheme="minorBidi"/>
          <w:sz w:val="32"/>
          <w:szCs w:val="32"/>
        </w:rPr>
        <w:t>同时</w:t>
      </w:r>
      <w:r>
        <w:rPr>
          <w:rFonts w:hint="eastAsia" w:ascii="仿宋_GB2312" w:eastAsia="仿宋_GB2312" w:hAnsiTheme="minorHAnsi" w:cstheme="minorBidi"/>
          <w:sz w:val="32"/>
          <w:szCs w:val="32"/>
        </w:rPr>
        <w:t>加快债券资金拨付使用，助力改善了</w:t>
      </w:r>
      <w:r>
        <w:rPr>
          <w:rFonts w:hint="eastAsia" w:ascii="Times New Roman" w:hAnsi="Times New Roman" w:eastAsia="仿宋_GB2312"/>
          <w:sz w:val="32"/>
          <w:szCs w:val="32"/>
          <w:highlight w:val="none"/>
        </w:rPr>
        <w:t>全县</w:t>
      </w:r>
      <w:r>
        <w:rPr>
          <w:rFonts w:ascii="Times New Roman" w:hAnsi="Times New Roman" w:eastAsia="仿宋_GB2312"/>
          <w:sz w:val="32"/>
          <w:szCs w:val="32"/>
          <w:highlight w:val="none"/>
        </w:rPr>
        <w:t>民生基础设施，助推</w:t>
      </w:r>
      <w:r>
        <w:rPr>
          <w:rFonts w:hint="eastAsia" w:ascii="Times New Roman" w:hAnsi="Times New Roman" w:eastAsia="仿宋_GB2312"/>
          <w:sz w:val="32"/>
          <w:szCs w:val="32"/>
          <w:highlight w:val="none"/>
        </w:rPr>
        <w:t>了</w:t>
      </w:r>
      <w:r>
        <w:rPr>
          <w:rFonts w:ascii="Times New Roman" w:hAnsi="Times New Roman" w:eastAsia="仿宋_GB2312"/>
          <w:sz w:val="32"/>
          <w:szCs w:val="32"/>
          <w:highlight w:val="none"/>
        </w:rPr>
        <w:t>县域经济发展。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eastAsia="仿宋_GB2312" w:hAnsiTheme="minorHAnsi" w:cstheme="minorBidi"/>
          <w:kern w:val="2"/>
          <w:sz w:val="32"/>
          <w:szCs w:val="32"/>
          <w:lang w:val="en-US" w:eastAsia="zh-CN" w:bidi="ar-SA"/>
        </w:rPr>
      </w:pPr>
      <w:r>
        <w:rPr>
          <w:rFonts w:ascii="Times New Roman" w:hAnsi="Times New Roman" w:eastAsia="楷体_GB2312"/>
          <w:b/>
          <w:sz w:val="32"/>
          <w:szCs w:val="32"/>
          <w:highlight w:val="none"/>
        </w:rPr>
        <w:t>（五）重点支出和重大投资项目预算执行及使用绩效。</w:t>
      </w:r>
      <w:r>
        <w:rPr>
          <w:rFonts w:hint="eastAsia" w:ascii="仿宋_GB2312" w:eastAsia="仿宋_GB2312" w:hAnsiTheme="minorHAnsi" w:cstheme="minorBidi"/>
          <w:sz w:val="32"/>
          <w:szCs w:val="32"/>
        </w:rPr>
        <w:t>2021年，我县重点领域支出保障有力，加之重大投资项目落地实施，为全县稳定经济增长、完善基础设施、保障民生福祉、实施乡村振兴、构建产业体系，提供了强力支撑，奠定了坚实基础，进而增强可持续发展动力，增添高质量发展动能，推进县域经济高质量发展。</w:t>
      </w:r>
      <w:r>
        <w:rPr>
          <w:rFonts w:hint="eastAsia" w:ascii="CESI仿宋-GB2312" w:hAnsi="CESI仿宋-GB2312" w:eastAsia="CESI仿宋-GB2312" w:cs="CESI仿宋-GB2312"/>
          <w:b/>
          <w:bCs/>
          <w:sz w:val="32"/>
          <w:szCs w:val="32"/>
          <w:highlight w:val="none"/>
        </w:rPr>
        <w:t>1.重点支出情况。</w:t>
      </w:r>
      <w:r>
        <w:rPr>
          <w:rFonts w:ascii="Times New Roman" w:hAnsi="Times New Roman" w:eastAsia="仿宋_GB2312"/>
          <w:b/>
          <w:bCs/>
          <w:sz w:val="32"/>
          <w:szCs w:val="32"/>
          <w:highlight w:val="none"/>
        </w:rPr>
        <w:t>一是</w:t>
      </w:r>
      <w:r>
        <w:rPr>
          <w:rFonts w:hint="eastAsia" w:ascii="仿宋_GB2312" w:eastAsia="仿宋_GB2312" w:hAnsiTheme="minorHAnsi" w:cstheme="minorBidi"/>
          <w:sz w:val="32"/>
          <w:szCs w:val="32"/>
        </w:rPr>
        <w:t>“三保”支出</w:t>
      </w:r>
      <w:r>
        <w:rPr>
          <w:rFonts w:ascii="Times New Roman" w:hAnsi="Times New Roman" w:eastAsia="仿宋_GB2312"/>
          <w:sz w:val="32"/>
          <w:szCs w:val="32"/>
          <w:highlight w:val="none"/>
        </w:rPr>
        <w:t>保障有力。全县</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三保</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支出实现</w:t>
      </w:r>
      <w:r>
        <w:rPr>
          <w:rFonts w:hint="eastAsia" w:ascii="仿宋_GB2312" w:eastAsia="仿宋_GB2312" w:hAnsiTheme="minorHAnsi" w:cstheme="minorBidi"/>
          <w:sz w:val="32"/>
          <w:szCs w:val="32"/>
        </w:rPr>
        <w:t>329,718万元，占一般公共预算总支出的74％。</w:t>
      </w:r>
      <w:r>
        <w:rPr>
          <w:rFonts w:ascii="Times New Roman" w:hAnsi="Times New Roman" w:eastAsia="仿宋_GB2312"/>
          <w:color w:val="000000"/>
          <w:sz w:val="32"/>
          <w:szCs w:val="32"/>
          <w:highlight w:val="none"/>
        </w:rPr>
        <w:t>安排教育各项政策</w:t>
      </w:r>
      <w:r>
        <w:rPr>
          <w:rFonts w:hint="eastAsia" w:ascii="仿宋_GB2312" w:eastAsia="仿宋_GB2312" w:hAnsiTheme="minorHAnsi" w:cstheme="minorBidi"/>
          <w:sz w:val="32"/>
          <w:szCs w:val="32"/>
        </w:rPr>
        <w:t>保障19,227万元、困难群众救助14,073万元、公共卫生及基层医疗卫生建设10,973万元、新冠疫情防控1,150万元、生态环境保护5,813万元、地灾防治5,055万元、村</w:t>
      </w:r>
      <w:r>
        <w:rPr>
          <w:rFonts w:hint="eastAsia" w:ascii="仿宋_GB2312" w:eastAsia="仿宋_GB2312" w:hAnsiTheme="minorHAnsi" w:cstheme="minorBidi"/>
          <w:sz w:val="32"/>
          <w:szCs w:val="32"/>
          <w:lang w:val="en-US" w:eastAsia="zh-CN"/>
        </w:rPr>
        <w:t>（</w:t>
      </w:r>
      <w:r>
        <w:rPr>
          <w:rFonts w:hint="eastAsia" w:ascii="仿宋_GB2312" w:eastAsia="仿宋_GB2312" w:hAnsiTheme="minorHAnsi" w:cstheme="minorBidi"/>
          <w:sz w:val="32"/>
          <w:szCs w:val="32"/>
        </w:rPr>
        <w:t>社区</w:t>
      </w:r>
      <w:r>
        <w:rPr>
          <w:rFonts w:hint="eastAsia" w:ascii="仿宋_GB2312" w:eastAsia="仿宋_GB2312" w:hAnsiTheme="minorHAnsi" w:cstheme="minorBidi"/>
          <w:sz w:val="32"/>
          <w:szCs w:val="32"/>
          <w:lang w:val="en-US" w:eastAsia="zh-CN"/>
        </w:rPr>
        <w:t>）</w:t>
      </w:r>
      <w:r>
        <w:rPr>
          <w:rFonts w:hint="eastAsia" w:ascii="仿宋_GB2312" w:eastAsia="仿宋_GB2312" w:hAnsiTheme="minorHAnsi" w:cstheme="minorBidi"/>
          <w:sz w:val="32"/>
          <w:szCs w:val="32"/>
        </w:rPr>
        <w:t>干部报酬及基层组织活动建设和公共服务运行11,000万元、巩固脱贫成果同乡村振兴有效衔接资金55,965万元。</w:t>
      </w:r>
      <w:r>
        <w:rPr>
          <w:rFonts w:ascii="Times New Roman" w:hAnsi="Times New Roman" w:eastAsia="仿宋_GB2312"/>
          <w:b/>
          <w:bCs/>
          <w:sz w:val="32"/>
          <w:szCs w:val="32"/>
          <w:highlight w:val="none"/>
        </w:rPr>
        <w:t>二是</w:t>
      </w:r>
      <w:r>
        <w:rPr>
          <w:rFonts w:ascii="Times New Roman" w:hAnsi="Times New Roman" w:eastAsia="仿宋_GB2312"/>
          <w:sz w:val="32"/>
          <w:szCs w:val="32"/>
          <w:highlight w:val="none"/>
        </w:rPr>
        <w:t>全力支持中小微企业发展。</w:t>
      </w:r>
      <w:r>
        <w:rPr>
          <w:rFonts w:hint="eastAsia" w:ascii="仿宋_GB2312" w:eastAsia="仿宋_GB2312" w:hAnsiTheme="minorHAnsi" w:cstheme="minorBidi"/>
          <w:sz w:val="32"/>
          <w:szCs w:val="32"/>
        </w:rPr>
        <w:t>安排1,950万元</w:t>
      </w:r>
      <w:r>
        <w:rPr>
          <w:rFonts w:ascii="Times New Roman" w:hAnsi="Times New Roman" w:eastAsia="仿宋_GB2312"/>
          <w:color w:val="000000"/>
          <w:sz w:val="32"/>
          <w:szCs w:val="32"/>
          <w:highlight w:val="none"/>
        </w:rPr>
        <w:t>用于兑现中小企业及新型农业经营示范主体奖补。</w:t>
      </w:r>
      <w:r>
        <w:rPr>
          <w:rFonts w:ascii="Times New Roman" w:hAnsi="Times New Roman" w:eastAsia="仿宋_GB2312"/>
          <w:b/>
          <w:bCs/>
          <w:sz w:val="32"/>
          <w:szCs w:val="32"/>
          <w:highlight w:val="none"/>
        </w:rPr>
        <w:t>三是</w:t>
      </w:r>
      <w:r>
        <w:rPr>
          <w:rFonts w:ascii="Times New Roman" w:hAnsi="Times New Roman" w:eastAsia="仿宋_GB2312"/>
          <w:bCs/>
          <w:sz w:val="32"/>
          <w:szCs w:val="32"/>
          <w:highlight w:val="none"/>
        </w:rPr>
        <w:t>大力</w:t>
      </w:r>
      <w:r>
        <w:rPr>
          <w:rFonts w:ascii="Times New Roman" w:hAnsi="Times New Roman" w:eastAsia="仿宋_GB2312"/>
          <w:sz w:val="32"/>
          <w:szCs w:val="32"/>
          <w:highlight w:val="none"/>
        </w:rPr>
        <w:t>支持县域金融机构稳定发展。安</w:t>
      </w:r>
      <w:r>
        <w:rPr>
          <w:rFonts w:hint="eastAsia" w:ascii="仿宋_GB2312" w:eastAsia="仿宋_GB2312" w:hAnsiTheme="minorHAnsi" w:cstheme="minorBidi"/>
          <w:sz w:val="32"/>
          <w:szCs w:val="32"/>
        </w:rPr>
        <w:t>排3,132万元支持县域金融机构，其中：定向费用补贴资金2,927万元、财金互动奖补158万元、创业担保贷款贴息奖补22万元、稳保贷25万元。</w:t>
      </w:r>
      <w:r>
        <w:rPr>
          <w:rFonts w:hint="eastAsia" w:ascii="CESI仿宋-GB2312" w:hAnsi="CESI仿宋-GB2312" w:eastAsia="CESI仿宋-GB2312" w:cs="CESI仿宋-GB2312"/>
          <w:b/>
          <w:bCs/>
          <w:kern w:val="2"/>
          <w:sz w:val="32"/>
          <w:szCs w:val="32"/>
          <w:highlight w:val="none"/>
          <w:lang w:val="en-US" w:eastAsia="zh-CN" w:bidi="ar-SA"/>
        </w:rPr>
        <w:t>2.重大项目情况。</w:t>
      </w:r>
      <w:r>
        <w:rPr>
          <w:rFonts w:hint="eastAsia" w:ascii="仿宋_GB2312" w:eastAsia="仿宋_GB2312" w:hAnsiTheme="minorHAnsi" w:cstheme="minorBidi"/>
          <w:kern w:val="2"/>
          <w:sz w:val="32"/>
          <w:szCs w:val="32"/>
          <w:lang w:val="en-US" w:eastAsia="zh-CN" w:bidi="ar-SA"/>
        </w:rPr>
        <w:t>安排红鱼洞水库及灌区工程、木涪路、银玉路、鹿角垭隧道、高标准农田建设等重点项目建设29,061万元；老旧小区改造18,000万元；增减挂钩、占补平衡成本支出33,500万元；光雾和谷、东榆工业园、南深科技园等项目用地征拆补偿32,500万元；市县分摊项目米仓大道建设35,000万元；水利工程建设18,300万元；棚户区改造10,300万元；城市公共基础设施建设8,200万元；产业园区建设6,000万元；文旅基础设施建设5,000万元。</w:t>
      </w:r>
    </w:p>
    <w:p>
      <w:pPr>
        <w:keepNext w:val="0"/>
        <w:keepLines w:val="0"/>
        <w:pageBreakBefore w:val="0"/>
        <w:widowControl w:val="0"/>
        <w:kinsoku/>
        <w:wordWrap/>
        <w:overflowPunct/>
        <w:topLinePunct w:val="0"/>
        <w:autoSpaceDE/>
        <w:autoSpaceDN/>
        <w:bidi w:val="0"/>
        <w:adjustRightInd/>
        <w:snapToGrid/>
        <w:spacing w:line="580" w:lineRule="exact"/>
        <w:ind w:firstLine="630" w:firstLineChars="196"/>
        <w:textAlignment w:val="auto"/>
        <w:rPr>
          <w:rFonts w:ascii="Times New Roman" w:hAnsi="Times New Roman" w:eastAsia="仿宋_GB2312"/>
          <w:sz w:val="32"/>
          <w:szCs w:val="32"/>
          <w:highlight w:val="none"/>
        </w:rPr>
      </w:pPr>
      <w:r>
        <w:rPr>
          <w:rFonts w:ascii="Times New Roman" w:hAnsi="Times New Roman" w:eastAsia="楷体_GB2312"/>
          <w:b/>
          <w:sz w:val="32"/>
          <w:szCs w:val="32"/>
          <w:highlight w:val="none"/>
        </w:rPr>
        <w:t>（六）财政管理与改革推进情况。</w:t>
      </w:r>
      <w:r>
        <w:rPr>
          <w:rFonts w:hint="eastAsia" w:ascii="CESI仿宋-GB2312" w:hAnsi="CESI仿宋-GB2312" w:eastAsia="CESI仿宋-GB2312" w:cs="CESI仿宋-GB2312"/>
          <w:b/>
          <w:bCs/>
          <w:sz w:val="32"/>
          <w:szCs w:val="32"/>
          <w:highlight w:val="none"/>
        </w:rPr>
        <w:t>1.财政管理情况。</w:t>
      </w:r>
      <w:r>
        <w:rPr>
          <w:rFonts w:ascii="Times New Roman" w:hAnsi="Times New Roman" w:eastAsia="仿宋_GB2312"/>
          <w:b/>
          <w:bCs/>
          <w:sz w:val="32"/>
          <w:szCs w:val="32"/>
          <w:highlight w:val="none"/>
        </w:rPr>
        <w:t>一是</w:t>
      </w:r>
      <w:r>
        <w:rPr>
          <w:rFonts w:ascii="Times New Roman" w:hAnsi="Times New Roman" w:eastAsia="仿宋_GB2312"/>
          <w:sz w:val="32"/>
          <w:szCs w:val="32"/>
          <w:highlight w:val="none"/>
        </w:rPr>
        <w:t>预算管理不断规范。</w:t>
      </w:r>
      <w:r>
        <w:rPr>
          <w:rFonts w:hint="eastAsia" w:ascii="Times New Roman" w:hAnsi="Times New Roman" w:eastAsia="仿宋_GB2312"/>
          <w:sz w:val="32"/>
          <w:szCs w:val="32"/>
          <w:highlight w:val="none"/>
        </w:rPr>
        <w:t>财政通过</w:t>
      </w:r>
      <w:r>
        <w:rPr>
          <w:rFonts w:ascii="Times New Roman" w:hAnsi="Times New Roman" w:eastAsia="仿宋_GB2312"/>
          <w:sz w:val="32"/>
          <w:szCs w:val="32"/>
          <w:highlight w:val="none"/>
        </w:rPr>
        <w:t>严格执行《预算法》《预算法实施条例》《国务院关于进一步深化预算管理制度改革的意见》</w:t>
      </w:r>
      <w:r>
        <w:rPr>
          <w:rFonts w:hint="eastAsia" w:ascii="Times New Roman" w:hAnsi="Times New Roman" w:eastAsia="仿宋_GB2312"/>
          <w:sz w:val="32"/>
          <w:szCs w:val="32"/>
          <w:highlight w:val="none"/>
        </w:rPr>
        <w:t>等制度</w:t>
      </w:r>
      <w:r>
        <w:rPr>
          <w:rFonts w:ascii="Times New Roman" w:hAnsi="Times New Roman" w:eastAsia="仿宋_GB2312"/>
          <w:sz w:val="32"/>
          <w:szCs w:val="32"/>
          <w:highlight w:val="none"/>
        </w:rPr>
        <w:t>，强化预算约束，坚持有预算才有支出</w:t>
      </w:r>
      <w:r>
        <w:rPr>
          <w:rFonts w:hint="eastAsia" w:ascii="Times New Roman" w:hAnsi="Times New Roman" w:eastAsia="仿宋_GB2312"/>
          <w:sz w:val="32"/>
          <w:szCs w:val="32"/>
          <w:highlight w:val="none"/>
        </w:rPr>
        <w:t>的原则</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进一步强化预算执行管理，在资金分配过程中，</w:t>
      </w:r>
      <w:r>
        <w:rPr>
          <w:rFonts w:ascii="Times New Roman" w:hAnsi="Times New Roman" w:eastAsia="仿宋_GB2312"/>
          <w:sz w:val="32"/>
          <w:szCs w:val="32"/>
          <w:highlight w:val="none"/>
        </w:rPr>
        <w:t>严格执行财政资金</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三重一大</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决策程序</w:t>
      </w:r>
      <w:r>
        <w:rPr>
          <w:rFonts w:hint="eastAsia" w:ascii="Times New Roman" w:hAnsi="Times New Roman" w:eastAsia="仿宋_GB2312"/>
          <w:sz w:val="32"/>
          <w:szCs w:val="32"/>
          <w:highlight w:val="none"/>
        </w:rPr>
        <w:t>，对重大资金分配严格按县委财经会、县政府常务会、县委常委会决策办理</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在结余资金管理上，严格按照三项清理要求定期清理，盘活存量，有效防止资金趴在账上，切实发挥资金效益。</w:t>
      </w:r>
      <w:r>
        <w:rPr>
          <w:rFonts w:ascii="Times New Roman" w:hAnsi="Times New Roman" w:eastAsia="仿宋_GB2312"/>
          <w:b/>
          <w:sz w:val="32"/>
          <w:szCs w:val="32"/>
          <w:highlight w:val="none"/>
        </w:rPr>
        <w:t>二是</w:t>
      </w:r>
      <w:r>
        <w:rPr>
          <w:rFonts w:ascii="Times New Roman" w:hAnsi="Times New Roman" w:eastAsia="仿宋_GB2312"/>
          <w:sz w:val="32"/>
          <w:szCs w:val="32"/>
          <w:highlight w:val="none"/>
        </w:rPr>
        <w:t>库款调度平稳运行。严格按照国库集中支付制度和直达资金使用要求，规范资金审批程序，</w:t>
      </w:r>
      <w:r>
        <w:rPr>
          <w:rFonts w:hint="eastAsia" w:ascii="Times New Roman" w:hAnsi="Times New Roman" w:eastAsia="仿宋_GB2312"/>
          <w:sz w:val="32"/>
          <w:szCs w:val="32"/>
          <w:highlight w:val="none"/>
        </w:rPr>
        <w:t>按照</w:t>
      </w:r>
      <w:r>
        <w:rPr>
          <w:rFonts w:ascii="Times New Roman" w:hAnsi="Times New Roman" w:eastAsia="仿宋_GB2312"/>
          <w:sz w:val="32"/>
          <w:szCs w:val="32"/>
          <w:highlight w:val="none"/>
        </w:rPr>
        <w:t>财政资金保障序列，</w:t>
      </w:r>
      <w:r>
        <w:rPr>
          <w:rFonts w:hint="eastAsia" w:ascii="Times New Roman" w:hAnsi="Times New Roman" w:eastAsia="仿宋_GB2312"/>
          <w:sz w:val="32"/>
          <w:szCs w:val="32"/>
          <w:highlight w:val="none"/>
        </w:rPr>
        <w:t>强化</w:t>
      </w:r>
      <w:r>
        <w:rPr>
          <w:rFonts w:ascii="Times New Roman" w:hAnsi="Times New Roman" w:eastAsia="仿宋_GB2312"/>
          <w:sz w:val="32"/>
          <w:szCs w:val="32"/>
          <w:highlight w:val="none"/>
        </w:rPr>
        <w:t>财政国库资金管理，确保财政资金</w:t>
      </w:r>
      <w:r>
        <w:rPr>
          <w:rFonts w:hint="eastAsia" w:ascii="Times New Roman" w:hAnsi="Times New Roman" w:eastAsia="仿宋_GB2312"/>
          <w:sz w:val="32"/>
          <w:szCs w:val="32"/>
          <w:highlight w:val="none"/>
        </w:rPr>
        <w:t>使用</w:t>
      </w:r>
      <w:r>
        <w:rPr>
          <w:rFonts w:ascii="Times New Roman" w:hAnsi="Times New Roman" w:eastAsia="仿宋_GB2312"/>
          <w:sz w:val="32"/>
          <w:szCs w:val="32"/>
          <w:highlight w:val="none"/>
        </w:rPr>
        <w:t>安全、高效。</w:t>
      </w:r>
      <w:r>
        <w:rPr>
          <w:rFonts w:ascii="Times New Roman" w:hAnsi="Times New Roman" w:eastAsia="仿宋_GB2312"/>
          <w:b/>
          <w:sz w:val="32"/>
          <w:szCs w:val="32"/>
          <w:highlight w:val="none"/>
        </w:rPr>
        <w:t>三是</w:t>
      </w:r>
      <w:r>
        <w:rPr>
          <w:rFonts w:ascii="Times New Roman" w:hAnsi="Times New Roman" w:eastAsia="仿宋_GB2312"/>
          <w:sz w:val="32"/>
          <w:szCs w:val="32"/>
          <w:highlight w:val="none"/>
        </w:rPr>
        <w:t>监督检查持续发力。</w:t>
      </w:r>
      <w:r>
        <w:rPr>
          <w:rFonts w:hint="eastAsia" w:ascii="Times New Roman" w:hAnsi="Times New Roman" w:eastAsia="仿宋_GB2312"/>
          <w:sz w:val="32"/>
          <w:szCs w:val="32"/>
          <w:highlight w:val="none"/>
        </w:rPr>
        <w:t>加大了</w:t>
      </w:r>
      <w:r>
        <w:rPr>
          <w:rFonts w:ascii="Times New Roman" w:hAnsi="Times New Roman" w:eastAsia="仿宋_GB2312"/>
          <w:sz w:val="32"/>
          <w:szCs w:val="32"/>
          <w:highlight w:val="none"/>
        </w:rPr>
        <w:t>重点督查，扎实开展严肃财经纪律及财务管理风险排查工作暨部门闲置封存物资清理处置工作</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会计监督</w:t>
      </w:r>
      <w:r>
        <w:rPr>
          <w:rFonts w:hint="eastAsia" w:ascii="仿宋_GB2312" w:eastAsia="仿宋_GB2312" w:hAnsiTheme="minorHAnsi" w:cstheme="minorBidi"/>
          <w:sz w:val="32"/>
          <w:szCs w:val="32"/>
        </w:rPr>
        <w:t>检查工作、政府采购专项监督检查工作。加大政府采购和财政评审管控，完成政府采购项目合同备案615个，节约财政资金5,831万元，完成项目评审177个，综合核减额1.06亿元。</w:t>
      </w:r>
      <w:r>
        <w:rPr>
          <w:rFonts w:ascii="Times New Roman" w:hAnsi="Times New Roman" w:eastAsia="仿宋_GB2312"/>
          <w:b/>
          <w:bCs/>
          <w:sz w:val="32"/>
          <w:szCs w:val="32"/>
          <w:highlight w:val="none"/>
        </w:rPr>
        <w:t>四是</w:t>
      </w:r>
      <w:r>
        <w:rPr>
          <w:rFonts w:ascii="Times New Roman" w:hAnsi="Times New Roman" w:eastAsia="仿宋_GB2312"/>
          <w:bCs/>
          <w:sz w:val="32"/>
          <w:szCs w:val="32"/>
          <w:highlight w:val="none"/>
        </w:rPr>
        <w:t>预算</w:t>
      </w:r>
      <w:r>
        <w:rPr>
          <w:rFonts w:ascii="Times New Roman" w:hAnsi="Times New Roman" w:eastAsia="仿宋_GB2312"/>
          <w:sz w:val="32"/>
          <w:szCs w:val="32"/>
          <w:highlight w:val="none"/>
        </w:rPr>
        <w:t>绩效提质增效</w:t>
      </w:r>
      <w:r>
        <w:rPr>
          <w:rFonts w:hint="eastAsia" w:ascii="仿宋_GB2312" w:eastAsia="仿宋_GB2312" w:hAnsiTheme="minorHAnsi" w:cstheme="minorBidi"/>
          <w:sz w:val="32"/>
          <w:szCs w:val="32"/>
        </w:rPr>
        <w:t>。2021年预算</w:t>
      </w:r>
      <w:r>
        <w:rPr>
          <w:rFonts w:ascii="Times New Roman" w:hAnsi="Times New Roman" w:eastAsia="仿宋_GB2312"/>
          <w:sz w:val="32"/>
          <w:szCs w:val="32"/>
          <w:highlight w:val="none"/>
        </w:rPr>
        <w:t>绩效目标编报、事中绩效监控实现全覆盖，事后绩效评价重点涉及教育、科技、住建、农业、社保、食药、环境保护等方面。</w:t>
      </w:r>
      <w:r>
        <w:rPr>
          <w:rFonts w:hint="eastAsia" w:ascii="Times New Roman" w:hAnsi="Times New Roman" w:eastAsia="仿宋_GB2312"/>
          <w:sz w:val="32"/>
          <w:szCs w:val="32"/>
          <w:highlight w:val="none"/>
        </w:rPr>
        <w:t>加大了</w:t>
      </w:r>
      <w:r>
        <w:rPr>
          <w:rFonts w:ascii="Times New Roman" w:hAnsi="Times New Roman" w:eastAsia="仿宋_GB2312"/>
          <w:sz w:val="32"/>
          <w:szCs w:val="32"/>
          <w:highlight w:val="none"/>
        </w:rPr>
        <w:t>绩效</w:t>
      </w:r>
      <w:r>
        <w:rPr>
          <w:rFonts w:hint="eastAsia" w:ascii="Times New Roman" w:hAnsi="Times New Roman" w:eastAsia="仿宋_GB2312"/>
          <w:sz w:val="32"/>
          <w:szCs w:val="32"/>
          <w:highlight w:val="none"/>
        </w:rPr>
        <w:t>评价</w:t>
      </w:r>
      <w:r>
        <w:rPr>
          <w:rFonts w:ascii="Times New Roman" w:hAnsi="Times New Roman" w:eastAsia="仿宋_GB2312"/>
          <w:sz w:val="32"/>
          <w:szCs w:val="32"/>
          <w:highlight w:val="none"/>
        </w:rPr>
        <w:t>结果</w:t>
      </w:r>
      <w:r>
        <w:rPr>
          <w:rFonts w:hint="eastAsia" w:ascii="Times New Roman" w:hAnsi="Times New Roman" w:eastAsia="仿宋_GB2312"/>
          <w:sz w:val="32"/>
          <w:szCs w:val="32"/>
          <w:highlight w:val="none"/>
        </w:rPr>
        <w:t>的</w:t>
      </w:r>
      <w:r>
        <w:rPr>
          <w:rFonts w:ascii="Times New Roman" w:hAnsi="Times New Roman" w:eastAsia="仿宋_GB2312"/>
          <w:sz w:val="32"/>
          <w:szCs w:val="32"/>
          <w:highlight w:val="none"/>
        </w:rPr>
        <w:t>应用，对项目结余和长期闲置资金，收回财政重新安排</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对绩效不高的项目，减少或暂停财政投入，逐步退出财政支持</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对整体支出绩效不高的部门或单位,扣减年度预算。</w:t>
      </w:r>
      <w:r>
        <w:rPr>
          <w:rFonts w:ascii="Times New Roman" w:hAnsi="Times New Roman" w:eastAsia="仿宋_GB2312"/>
          <w:b/>
          <w:sz w:val="32"/>
          <w:szCs w:val="32"/>
          <w:highlight w:val="none"/>
        </w:rPr>
        <w:t>五是</w:t>
      </w:r>
      <w:r>
        <w:rPr>
          <w:rFonts w:ascii="Times New Roman" w:hAnsi="Times New Roman" w:eastAsia="仿宋_GB2312"/>
          <w:sz w:val="32"/>
          <w:szCs w:val="32"/>
          <w:highlight w:val="none"/>
        </w:rPr>
        <w:t>风险管控持续加力。加强国库资金运行风险监控，着力防范化解国库资金运行风险，积极清理消化存量暂付款，确保国库资金运行平稳。加强地方政府债务管理，着力防范化解地方政府债务风险，</w:t>
      </w:r>
      <w:r>
        <w:rPr>
          <w:rFonts w:hint="eastAsia" w:ascii="Times New Roman" w:hAnsi="Times New Roman" w:eastAsia="仿宋_GB2312"/>
          <w:sz w:val="32"/>
          <w:szCs w:val="32"/>
          <w:highlight w:val="none"/>
        </w:rPr>
        <w:t>有效防范了财政运行</w:t>
      </w:r>
      <w:r>
        <w:rPr>
          <w:rFonts w:ascii="Times New Roman" w:hAnsi="Times New Roman" w:eastAsia="仿宋_GB2312"/>
          <w:sz w:val="32"/>
          <w:szCs w:val="32"/>
          <w:highlight w:val="none"/>
        </w:rPr>
        <w:t>风险</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确保了财政稳健运行</w:t>
      </w:r>
      <w:r>
        <w:rPr>
          <w:rFonts w:ascii="Times New Roman" w:hAnsi="Times New Roman" w:eastAsia="仿宋_GB2312"/>
          <w:sz w:val="32"/>
          <w:szCs w:val="32"/>
          <w:highlight w:val="none"/>
        </w:rPr>
        <w:t>。</w:t>
      </w:r>
      <w:r>
        <w:rPr>
          <w:rFonts w:hint="eastAsia" w:ascii="CESI仿宋-GB2312" w:hAnsi="CESI仿宋-GB2312" w:eastAsia="CESI仿宋-GB2312" w:cs="CESI仿宋-GB2312"/>
          <w:b/>
          <w:bCs/>
          <w:sz w:val="32"/>
          <w:szCs w:val="32"/>
          <w:highlight w:val="none"/>
        </w:rPr>
        <w:t>2.财政改</w:t>
      </w:r>
      <w:r>
        <w:rPr>
          <w:rFonts w:ascii="Times New Roman" w:hAnsi="Times New Roman" w:eastAsia="仿宋_GB2312"/>
          <w:b/>
          <w:sz w:val="32"/>
          <w:szCs w:val="32"/>
          <w:highlight w:val="none"/>
        </w:rPr>
        <w:t>革情况。一是</w:t>
      </w:r>
      <w:r>
        <w:rPr>
          <w:rFonts w:hint="eastAsia" w:ascii="Times New Roman" w:hAnsi="Times New Roman" w:eastAsia="仿宋_GB2312"/>
          <w:sz w:val="32"/>
          <w:szCs w:val="32"/>
          <w:highlight w:val="none"/>
        </w:rPr>
        <w:t>全面推动</w:t>
      </w:r>
      <w:r>
        <w:rPr>
          <w:rFonts w:ascii="Times New Roman" w:hAnsi="Times New Roman" w:eastAsia="仿宋_GB2312"/>
          <w:sz w:val="32"/>
          <w:szCs w:val="32"/>
          <w:highlight w:val="none"/>
        </w:rPr>
        <w:t>预算一体化改革，</w:t>
      </w:r>
      <w:r>
        <w:rPr>
          <w:rFonts w:hint="eastAsia" w:ascii="Times New Roman" w:hAnsi="Times New Roman" w:eastAsia="仿宋_GB2312"/>
          <w:sz w:val="32"/>
          <w:szCs w:val="32"/>
          <w:highlight w:val="none"/>
        </w:rPr>
        <w:t>按照</w:t>
      </w:r>
      <w:r>
        <w:rPr>
          <w:rFonts w:hint="eastAsia" w:ascii="Times New Roman" w:hAnsi="Times New Roman" w:eastAsia="仿宋_GB2312"/>
          <w:sz w:val="32"/>
          <w:szCs w:val="32"/>
          <w:highlight w:val="none"/>
          <w:lang w:eastAsia="zh-CN"/>
        </w:rPr>
        <w:t>财政部</w:t>
      </w:r>
      <w:r>
        <w:rPr>
          <w:rFonts w:hint="eastAsia" w:ascii="Times New Roman" w:hAnsi="Times New Roman" w:eastAsia="仿宋_GB2312"/>
          <w:sz w:val="32"/>
          <w:szCs w:val="32"/>
          <w:highlight w:val="none"/>
        </w:rPr>
        <w:t>和省厅部署，</w:t>
      </w:r>
      <w:r>
        <w:rPr>
          <w:rFonts w:ascii="Times New Roman" w:hAnsi="Times New Roman" w:eastAsia="仿宋_GB2312"/>
          <w:sz w:val="32"/>
          <w:szCs w:val="32"/>
          <w:highlight w:val="none"/>
        </w:rPr>
        <w:t>全县各预算单位全面建成一体化预算管理系统，确</w:t>
      </w:r>
      <w:r>
        <w:rPr>
          <w:rFonts w:hint="eastAsia" w:ascii="仿宋_GB2312" w:eastAsia="仿宋_GB2312" w:hAnsiTheme="minorHAnsi" w:cstheme="minorBidi"/>
          <w:sz w:val="32"/>
          <w:szCs w:val="32"/>
        </w:rPr>
        <w:t>保了2022年预算</w:t>
      </w:r>
      <w:r>
        <w:rPr>
          <w:rFonts w:ascii="Times New Roman" w:hAnsi="Times New Roman" w:eastAsia="仿宋_GB2312"/>
          <w:sz w:val="32"/>
          <w:szCs w:val="32"/>
          <w:highlight w:val="none"/>
        </w:rPr>
        <w:t>编制有序推进</w:t>
      </w:r>
      <w:r>
        <w:rPr>
          <w:rFonts w:hint="eastAsia" w:ascii="Times New Roman" w:hAnsi="Times New Roman" w:eastAsia="仿宋_GB2312"/>
          <w:sz w:val="32"/>
          <w:szCs w:val="32"/>
          <w:highlight w:val="none"/>
        </w:rPr>
        <w:t>和全面运行</w:t>
      </w:r>
      <w:r>
        <w:rPr>
          <w:rFonts w:ascii="Times New Roman" w:hAnsi="Times New Roman" w:eastAsia="仿宋_GB2312"/>
          <w:sz w:val="32"/>
          <w:szCs w:val="32"/>
          <w:highlight w:val="none"/>
        </w:rPr>
        <w:t>。</w:t>
      </w:r>
      <w:r>
        <w:rPr>
          <w:rFonts w:ascii="Times New Roman" w:hAnsi="Times New Roman" w:eastAsia="仿宋_GB2312"/>
          <w:b/>
          <w:sz w:val="32"/>
          <w:szCs w:val="32"/>
          <w:highlight w:val="none"/>
        </w:rPr>
        <w:t>二是</w:t>
      </w:r>
      <w:r>
        <w:rPr>
          <w:rFonts w:ascii="Times New Roman" w:hAnsi="Times New Roman" w:eastAsia="仿宋_GB2312"/>
          <w:sz w:val="32"/>
          <w:szCs w:val="32"/>
          <w:highlight w:val="none"/>
        </w:rPr>
        <w:t>全面推行财政国库集中支付电子化改革，实现财政资金安全、规范、顺畅、高效运行。</w:t>
      </w:r>
      <w:r>
        <w:rPr>
          <w:rFonts w:ascii="Times New Roman" w:hAnsi="Times New Roman" w:eastAsia="仿宋_GB2312"/>
          <w:b/>
          <w:sz w:val="32"/>
          <w:szCs w:val="32"/>
          <w:highlight w:val="none"/>
        </w:rPr>
        <w:t>三是</w:t>
      </w:r>
      <w:r>
        <w:rPr>
          <w:rFonts w:ascii="Times New Roman" w:hAnsi="Times New Roman" w:eastAsia="仿宋_GB2312"/>
          <w:sz w:val="32"/>
          <w:szCs w:val="32"/>
          <w:highlight w:val="none"/>
        </w:rPr>
        <w:t>持续推进财政履行国有金融资本出资人职责改革</w:t>
      </w:r>
      <w:r>
        <w:rPr>
          <w:rFonts w:hint="eastAsia" w:ascii="Times New Roman" w:hAnsi="Times New Roman" w:eastAsia="仿宋_GB2312"/>
          <w:sz w:val="32"/>
          <w:szCs w:val="32"/>
          <w:highlight w:val="none"/>
          <w:lang w:eastAsia="zh-CN"/>
        </w:rPr>
        <w:t>，</w:t>
      </w:r>
      <w:r>
        <w:rPr>
          <w:rFonts w:ascii="Times New Roman" w:hAnsi="Times New Roman" w:eastAsia="仿宋_GB2312"/>
          <w:bCs/>
          <w:sz w:val="32"/>
          <w:szCs w:val="32"/>
          <w:highlight w:val="none"/>
        </w:rPr>
        <w:t>加强国有金融资本管理</w:t>
      </w:r>
      <w:r>
        <w:rPr>
          <w:rFonts w:hint="eastAsia" w:ascii="Times New Roman" w:hAnsi="Times New Roman" w:eastAsia="仿宋_GB2312"/>
          <w:bCs/>
          <w:sz w:val="32"/>
          <w:szCs w:val="32"/>
          <w:highlight w:val="none"/>
          <w:lang w:eastAsia="zh-CN"/>
        </w:rPr>
        <w:t>、</w:t>
      </w:r>
      <w:r>
        <w:rPr>
          <w:rFonts w:ascii="Times New Roman" w:hAnsi="Times New Roman" w:eastAsia="仿宋_GB2312"/>
          <w:bCs/>
          <w:sz w:val="32"/>
          <w:szCs w:val="32"/>
          <w:highlight w:val="none"/>
        </w:rPr>
        <w:t>建立统一的出资人制度，明确出资人与受托人职责，完善现代金融企业制度和国有金融资本管理制度。</w:t>
      </w:r>
      <w:r>
        <w:rPr>
          <w:rFonts w:ascii="Times New Roman" w:hAnsi="Times New Roman" w:eastAsia="仿宋_GB2312"/>
          <w:b/>
          <w:bCs/>
          <w:sz w:val="32"/>
          <w:szCs w:val="32"/>
          <w:highlight w:val="none"/>
        </w:rPr>
        <w:t>四是</w:t>
      </w:r>
      <w:r>
        <w:rPr>
          <w:rFonts w:ascii="Times New Roman" w:hAnsi="Times New Roman" w:eastAsia="仿宋_GB2312"/>
          <w:sz w:val="32"/>
          <w:szCs w:val="32"/>
          <w:highlight w:val="none"/>
        </w:rPr>
        <w:t>全面落实</w:t>
      </w:r>
      <w:r>
        <w:rPr>
          <w:rFonts w:ascii="Times New Roman" w:hAnsi="Times New Roman" w:eastAsia="仿宋_GB2312"/>
          <w:bCs/>
          <w:sz w:val="32"/>
          <w:szCs w:val="32"/>
          <w:highlight w:val="none"/>
        </w:rPr>
        <w:t>财</w:t>
      </w:r>
      <w:r>
        <w:rPr>
          <w:rFonts w:ascii="Times New Roman" w:hAnsi="Times New Roman" w:eastAsia="仿宋_GB2312"/>
          <w:sz w:val="32"/>
          <w:szCs w:val="32"/>
          <w:highlight w:val="none"/>
        </w:rPr>
        <w:t>政票据电子化改革，全县行政事业单位电子票据全面启用，纸质票据退出历史舞台。</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eastAsia="仿宋_GB2312" w:hAnsiTheme="minorHAnsi" w:cstheme="minorBidi"/>
          <w:sz w:val="32"/>
          <w:szCs w:val="32"/>
        </w:rPr>
      </w:pPr>
      <w:r>
        <w:rPr>
          <w:rFonts w:ascii="Times New Roman" w:hAnsi="Times New Roman" w:eastAsia="楷体_GB2312"/>
          <w:b/>
          <w:sz w:val="32"/>
          <w:szCs w:val="32"/>
          <w:highlight w:val="none"/>
        </w:rPr>
        <w:t>（七）其他需要报告的事项。</w:t>
      </w:r>
      <w:r>
        <w:rPr>
          <w:rFonts w:hint="eastAsia" w:ascii="CESI仿宋-GB2312" w:hAnsi="CESI仿宋-GB2312" w:eastAsia="CESI仿宋-GB2312" w:cs="CESI仿宋-GB2312"/>
          <w:b/>
          <w:bCs/>
          <w:sz w:val="32"/>
          <w:szCs w:val="32"/>
          <w:highlight w:val="none"/>
        </w:rPr>
        <w:t>1.上级补助收</w:t>
      </w:r>
      <w:r>
        <w:rPr>
          <w:rFonts w:ascii="Times New Roman" w:hAnsi="Times New Roman" w:eastAsia="仿宋_GB2312"/>
          <w:b/>
          <w:sz w:val="32"/>
          <w:szCs w:val="32"/>
          <w:highlight w:val="none"/>
        </w:rPr>
        <w:t>入情况。</w:t>
      </w:r>
      <w:r>
        <w:rPr>
          <w:rFonts w:ascii="Times New Roman" w:hAnsi="Times New Roman" w:eastAsia="仿宋_GB2312"/>
          <w:sz w:val="32"/>
          <w:szCs w:val="32"/>
          <w:highlight w:val="none"/>
        </w:rPr>
        <w:t>一般公共预算补助收入主要包括：返还性收入、一般性转移支付、专项转移支付。返还性收入包括中央</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两税</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返还、所得税基数返还、成品油价格和税费改革税收返还等。一般性转移支付包括均衡性转移支付、县级基本财力保障机制奖补资金、结算补助、固定数额补助、资源枯竭城市转移支付、革命老区转移支付、生态功能区转移支付、产粮油大县奖励及公共卫生、教育、文</w:t>
      </w:r>
      <w:r>
        <w:rPr>
          <w:rFonts w:hint="eastAsia" w:ascii="仿宋_GB2312" w:eastAsia="仿宋_GB2312" w:hAnsiTheme="minorHAnsi" w:cstheme="minorBidi"/>
          <w:sz w:val="32"/>
          <w:szCs w:val="32"/>
        </w:rPr>
        <w:t>化、体育、住房保障等财政共同事权转移支付。专项转移支付包括一般公共服务、教育、科学技术、文化体育与传媒、社会保障和就业等17项有专项用途的专款补助。2021年一般公共预算补助收入369,838万元，其中：返还性收入9,979万元、一般性转移支付补助322,313万元、专项转移支付补助37,546万元。政府性基金预算补助收入1,952万元。</w:t>
      </w:r>
      <w:r>
        <w:rPr>
          <w:rFonts w:hint="eastAsia" w:ascii="CESI仿宋-GB2312" w:hAnsi="CESI仿宋-GB2312" w:eastAsia="CESI仿宋-GB2312" w:cs="CESI仿宋-GB2312"/>
          <w:b/>
          <w:bCs/>
          <w:sz w:val="32"/>
          <w:szCs w:val="32"/>
          <w:highlight w:val="none"/>
        </w:rPr>
        <w:t>2.预备费使用情况</w:t>
      </w:r>
      <w:r>
        <w:rPr>
          <w:rFonts w:ascii="Times New Roman" w:hAnsi="Times New Roman" w:eastAsia="仿宋_GB2312"/>
          <w:b/>
          <w:sz w:val="32"/>
          <w:szCs w:val="32"/>
          <w:highlight w:val="none"/>
        </w:rPr>
        <w:t>。</w:t>
      </w:r>
      <w:r>
        <w:rPr>
          <w:rFonts w:hint="eastAsia" w:ascii="仿宋_GB2312" w:eastAsia="仿宋_GB2312" w:hAnsiTheme="minorHAnsi" w:cstheme="minorBidi"/>
          <w:sz w:val="32"/>
          <w:szCs w:val="32"/>
        </w:rPr>
        <w:t>2021年全县年初预算预备费3,710万元，共使用1,058万元，主要用于疫情防控、防汛减灾等方面，结余2,652万元，根据预算调整方案，调整用于其他刚性支出。</w:t>
      </w:r>
      <w:r>
        <w:rPr>
          <w:rFonts w:hint="eastAsia" w:ascii="CESI仿宋-GB2312" w:hAnsi="CESI仿宋-GB2312" w:eastAsia="CESI仿宋-GB2312" w:cs="CESI仿宋-GB2312"/>
          <w:b/>
          <w:bCs/>
          <w:sz w:val="32"/>
          <w:szCs w:val="32"/>
          <w:highlight w:val="none"/>
        </w:rPr>
        <w:t>3.扩权镇相关情况</w:t>
      </w:r>
      <w:r>
        <w:rPr>
          <w:rFonts w:ascii="Times New Roman" w:hAnsi="Times New Roman" w:eastAsia="仿宋_GB2312"/>
          <w:b/>
          <w:sz w:val="32"/>
          <w:szCs w:val="32"/>
          <w:highlight w:val="none"/>
        </w:rPr>
        <w:t>。</w:t>
      </w:r>
      <w:r>
        <w:rPr>
          <w:rFonts w:hint="eastAsia" w:ascii="仿宋_GB2312" w:eastAsia="仿宋_GB2312" w:hAnsiTheme="minorHAnsi" w:cstheme="minorBidi"/>
          <w:sz w:val="32"/>
          <w:szCs w:val="32"/>
        </w:rPr>
        <w:t>自实施扩权强镇财政改革以来，激发了扩权镇干事创业的主动性和积极性，初期运行较为平稳。但扩权镇由于造血功能不足，财政收入远不能保障自身社会事业发展需求，仅能兜牢“三保”，收支矛盾突出，财政运行较为困难。2021年按照上级政策和县政府审查批准，结合扩权镇财政管理体制，2021年县级财政共向扩权镇安排转移支付资金22,788万元，其中：沙河镇5,591万元、长赤镇9,781万元、正直镇7,416万元。</w:t>
      </w:r>
    </w:p>
    <w:p>
      <w:pPr>
        <w:keepNext w:val="0"/>
        <w:keepLines w:val="0"/>
        <w:pageBreakBefore w:val="0"/>
        <w:widowControl w:val="0"/>
        <w:kinsoku/>
        <w:wordWrap/>
        <w:overflowPunct/>
        <w:topLinePunct w:val="0"/>
        <w:autoSpaceDE/>
        <w:autoSpaceDN/>
        <w:bidi w:val="0"/>
        <w:adjustRightInd/>
        <w:snapToGrid/>
        <w:spacing w:line="580" w:lineRule="exact"/>
        <w:ind w:firstLine="642"/>
        <w:textAlignment w:val="auto"/>
        <w:rPr>
          <w:rFonts w:hint="eastAsia" w:ascii="方正黑体_GBK" w:hAnsi="方正黑体_GBK" w:eastAsia="方正黑体_GBK" w:cs="方正黑体_GBK"/>
          <w:b/>
          <w:sz w:val="32"/>
          <w:szCs w:val="32"/>
          <w:highlight w:val="none"/>
        </w:rPr>
      </w:pPr>
      <w:r>
        <w:rPr>
          <w:rFonts w:hint="eastAsia" w:ascii="方正黑体_GBK" w:hAnsi="方正黑体_GBK" w:eastAsia="方正黑体_GBK" w:cs="方正黑体_GBK"/>
          <w:b/>
          <w:sz w:val="32"/>
          <w:szCs w:val="32"/>
          <w:highlight w:val="none"/>
        </w:rPr>
        <w:t>二、2022年1-6月预算执行情况</w:t>
      </w:r>
    </w:p>
    <w:p>
      <w:pPr>
        <w:keepNext w:val="0"/>
        <w:keepLines w:val="0"/>
        <w:pageBreakBefore w:val="0"/>
        <w:widowControl w:val="0"/>
        <w:kinsoku/>
        <w:wordWrap/>
        <w:overflowPunct/>
        <w:topLinePunct w:val="0"/>
        <w:autoSpaceDE/>
        <w:autoSpaceDN/>
        <w:bidi w:val="0"/>
        <w:adjustRightInd/>
        <w:snapToGrid/>
        <w:spacing w:line="580" w:lineRule="exact"/>
        <w:ind w:firstLine="642"/>
        <w:textAlignment w:val="auto"/>
        <w:rPr>
          <w:rFonts w:hint="eastAsia" w:ascii="仿宋_GB2312" w:eastAsia="仿宋_GB2312" w:hAnsiTheme="minorHAnsi" w:cstheme="minorBidi"/>
          <w:sz w:val="32"/>
          <w:szCs w:val="32"/>
        </w:rPr>
      </w:pPr>
      <w:r>
        <w:rPr>
          <w:rFonts w:ascii="Times New Roman" w:hAnsi="Times New Roman" w:eastAsia="楷体_GB2312"/>
          <w:b/>
          <w:bCs/>
          <w:sz w:val="32"/>
          <w:szCs w:val="32"/>
          <w:highlight w:val="none"/>
        </w:rPr>
        <w:t>（一）收支预算完成情况。</w:t>
      </w:r>
      <w:r>
        <w:rPr>
          <w:rFonts w:hint="eastAsia" w:ascii="CESI仿宋-GB2312" w:hAnsi="CESI仿宋-GB2312" w:eastAsia="CESI仿宋-GB2312" w:cs="CESI仿宋-GB2312"/>
          <w:b/>
          <w:bCs/>
          <w:sz w:val="32"/>
          <w:szCs w:val="32"/>
          <w:highlight w:val="none"/>
        </w:rPr>
        <w:t>1.一般</w:t>
      </w:r>
      <w:r>
        <w:rPr>
          <w:rFonts w:ascii="Times New Roman" w:hAnsi="Times New Roman" w:eastAsia="仿宋_GB2312"/>
          <w:b/>
          <w:bCs/>
          <w:sz w:val="32"/>
          <w:szCs w:val="32"/>
          <w:highlight w:val="none"/>
        </w:rPr>
        <w:t>公共预算。</w:t>
      </w:r>
      <w:r>
        <w:rPr>
          <w:rFonts w:hint="eastAsia" w:ascii="仿宋_GB2312" w:eastAsia="仿宋_GB2312" w:hAnsiTheme="minorHAnsi" w:cstheme="minorBidi"/>
          <w:sz w:val="32"/>
          <w:szCs w:val="32"/>
        </w:rPr>
        <w:t>2022年一般公共预算收入批准数83,780万元（其中：税收收入41,947万元、非税收入41,833万元），较上年决算数增加2,614万元，增长3.2%，上级补助收入228,838万元、调入资金50,800万元、上年结余15,784万元、动用预算稳定调节基金246万元，一般公共预算收入合计379,448万元。一般公共预算支出</w:t>
      </w:r>
      <w:bookmarkStart w:id="0" w:name="OLE_LINK2"/>
      <w:r>
        <w:rPr>
          <w:rFonts w:hint="eastAsia" w:ascii="仿宋_GB2312" w:eastAsia="仿宋_GB2312" w:hAnsiTheme="minorHAnsi" w:cstheme="minorBidi"/>
          <w:sz w:val="32"/>
          <w:szCs w:val="32"/>
        </w:rPr>
        <w:t>352,590</w:t>
      </w:r>
      <w:bookmarkEnd w:id="0"/>
      <w:r>
        <w:rPr>
          <w:rFonts w:hint="eastAsia" w:ascii="仿宋_GB2312" w:eastAsia="仿宋_GB2312" w:hAnsiTheme="minorHAnsi" w:cstheme="minorBidi"/>
          <w:sz w:val="32"/>
          <w:szCs w:val="32"/>
        </w:rPr>
        <w:t>万元、预留预备费3,800万元、上解上级支出23,058万元, 支出合计379,448万元。截至2022年6月30日，一般公共预算收入完成43，602万元，同比增长7.5%，其中：税收收入15,264万元，同比下降7.7%；非税收入28,338万元，同比增长18%。一般公共预算支出实现229,546万元，同比增长5.1%。</w:t>
      </w:r>
      <w:r>
        <w:rPr>
          <w:rFonts w:hint="eastAsia" w:ascii="CESI仿宋-GB2312" w:hAnsi="CESI仿宋-GB2312" w:eastAsia="CESI仿宋-GB2312" w:cs="CESI仿宋-GB2312"/>
          <w:b/>
          <w:bCs/>
          <w:sz w:val="32"/>
          <w:szCs w:val="32"/>
          <w:highlight w:val="none"/>
        </w:rPr>
        <w:t>2.政府性基金预算</w:t>
      </w:r>
      <w:r>
        <w:rPr>
          <w:rFonts w:ascii="Times New Roman" w:hAnsi="Times New Roman" w:eastAsia="仿宋_GB2312"/>
          <w:b/>
          <w:bCs/>
          <w:sz w:val="32"/>
          <w:szCs w:val="32"/>
          <w:highlight w:val="none"/>
        </w:rPr>
        <w:t>。</w:t>
      </w:r>
      <w:r>
        <w:rPr>
          <w:rFonts w:hint="eastAsia" w:ascii="仿宋_GB2312" w:eastAsia="仿宋_GB2312" w:hAnsiTheme="minorHAnsi" w:cstheme="minorBidi"/>
          <w:sz w:val="32"/>
          <w:szCs w:val="32"/>
        </w:rPr>
        <w:t>为有效降低我县专项债务率，确保债务在可控范围内和一般公共预算收支平衡，2022年政府性基金预算收入批准数185,005万元，较上年决算数增加29,802万元,增长19.2%。上级补助收入337万元、上年结余16万元，政府性基金预算收入合计185,358万元。政府性基金支出124,748万元、调出资金50,000万元、专项债券还本10,610万元，支出合计185,358万元。截至2022年6月30日，政府性基金预算收入完成84,427万元，占年初预算45.6%，同比增长165.3%；政府性基金预算支出实现99,085万元，同比增长76.9%。</w:t>
      </w:r>
      <w:r>
        <w:rPr>
          <w:rFonts w:hint="eastAsia" w:ascii="CESI仿宋-GB2312" w:hAnsi="CESI仿宋-GB2312" w:eastAsia="CESI仿宋-GB2312" w:cs="CESI仿宋-GB2312"/>
          <w:b/>
          <w:bCs/>
          <w:sz w:val="32"/>
          <w:szCs w:val="32"/>
          <w:highlight w:val="none"/>
        </w:rPr>
        <w:t>3.国有资</w:t>
      </w:r>
      <w:r>
        <w:rPr>
          <w:rFonts w:ascii="Times New Roman" w:hAnsi="Times New Roman" w:eastAsia="仿宋_GB2312"/>
          <w:b/>
          <w:bCs/>
          <w:sz w:val="32"/>
          <w:szCs w:val="32"/>
          <w:highlight w:val="none"/>
        </w:rPr>
        <w:t>本经营预算。</w:t>
      </w:r>
      <w:r>
        <w:rPr>
          <w:rFonts w:hint="eastAsia" w:ascii="仿宋_GB2312" w:eastAsia="仿宋_GB2312" w:hAnsiTheme="minorHAnsi" w:cstheme="minorBidi"/>
          <w:sz w:val="32"/>
          <w:szCs w:val="32"/>
        </w:rPr>
        <w:t>2022年国有资本经营预算收入批准数800万元，较上年决算数增加199万元，增长33.1%。国有资本经营预算收入全部调出到一般公共预算统筹安排支出。截至2022年6月30日，国有资本经营预算收入完成269万元，占年初预算33.6%，同比下降10.6%。</w:t>
      </w:r>
      <w:r>
        <w:rPr>
          <w:rFonts w:hint="eastAsia" w:ascii="CESI仿宋-GB2312" w:hAnsi="CESI仿宋-GB2312" w:eastAsia="CESI仿宋-GB2312" w:cs="CESI仿宋-GB2312"/>
          <w:b/>
          <w:bCs/>
          <w:sz w:val="32"/>
          <w:szCs w:val="32"/>
          <w:highlight w:val="none"/>
        </w:rPr>
        <w:t>4.社会保险基金</w:t>
      </w:r>
      <w:r>
        <w:rPr>
          <w:rFonts w:ascii="Times New Roman" w:hAnsi="Times New Roman" w:eastAsia="仿宋_GB2312"/>
          <w:b/>
          <w:bCs/>
          <w:sz w:val="32"/>
          <w:szCs w:val="32"/>
          <w:highlight w:val="none"/>
        </w:rPr>
        <w:t>预算。</w:t>
      </w:r>
      <w:r>
        <w:rPr>
          <w:rFonts w:hint="eastAsia" w:ascii="仿宋_GB2312" w:eastAsia="仿宋_GB2312" w:hAnsiTheme="minorHAnsi" w:cstheme="minorBidi"/>
          <w:sz w:val="32"/>
          <w:szCs w:val="32"/>
        </w:rPr>
        <w:t>2022年社会保险基金预算收入24,528万元，支出13,458万元，当年结余11,070万元，累计结余59,928万元。截至2022年6月30日，社保基金预算收入完成20,509万元，占年初预算83.6%；社保基金预算支出实现13,051万元，占年初预算97%。</w:t>
      </w:r>
    </w:p>
    <w:p>
      <w:pPr>
        <w:keepNext w:val="0"/>
        <w:keepLines w:val="0"/>
        <w:pageBreakBefore w:val="0"/>
        <w:widowControl w:val="0"/>
        <w:kinsoku/>
        <w:wordWrap/>
        <w:overflowPunct/>
        <w:topLinePunct w:val="0"/>
        <w:autoSpaceDE/>
        <w:autoSpaceDN/>
        <w:bidi w:val="0"/>
        <w:adjustRightInd/>
        <w:snapToGrid/>
        <w:spacing w:line="580" w:lineRule="exact"/>
        <w:ind w:firstLine="642"/>
        <w:textAlignment w:val="auto"/>
        <w:rPr>
          <w:rFonts w:hint="eastAsia" w:ascii="仿宋_GB2312" w:eastAsia="仿宋_GB2312" w:hAnsiTheme="minorHAnsi" w:cstheme="minorBidi"/>
          <w:sz w:val="32"/>
          <w:szCs w:val="32"/>
        </w:rPr>
      </w:pPr>
      <w:r>
        <w:rPr>
          <w:rFonts w:ascii="Times New Roman" w:hAnsi="Times New Roman" w:eastAsia="楷体_GB2312"/>
          <w:b/>
          <w:sz w:val="32"/>
          <w:szCs w:val="32"/>
          <w:highlight w:val="none"/>
        </w:rPr>
        <w:t>（二）财政政策执行情况。</w:t>
      </w:r>
      <w:r>
        <w:rPr>
          <w:rFonts w:ascii="Times New Roman" w:hAnsi="Times New Roman" w:eastAsia="仿宋_GB2312"/>
          <w:b/>
          <w:bCs/>
          <w:sz w:val="32"/>
          <w:szCs w:val="32"/>
          <w:highlight w:val="none"/>
        </w:rPr>
        <w:t>一是</w:t>
      </w:r>
      <w:r>
        <w:rPr>
          <w:rFonts w:ascii="Times New Roman" w:hAnsi="Times New Roman" w:eastAsia="仿宋_GB2312"/>
          <w:sz w:val="32"/>
          <w:szCs w:val="32"/>
          <w:highlight w:val="none"/>
        </w:rPr>
        <w:t>财政收入稳步增长，</w:t>
      </w:r>
      <w:r>
        <w:rPr>
          <w:rFonts w:hint="eastAsia" w:ascii="仿宋_GB2312" w:eastAsia="仿宋_GB2312" w:hAnsiTheme="minorHAnsi" w:cstheme="minorBidi"/>
          <w:sz w:val="32"/>
          <w:szCs w:val="32"/>
        </w:rPr>
        <w:t>1-6月一般公共预算收入同比增长7.5%。</w:t>
      </w:r>
      <w:r>
        <w:rPr>
          <w:rFonts w:ascii="Times New Roman" w:hAnsi="Times New Roman" w:eastAsia="仿宋_GB2312"/>
          <w:b/>
          <w:color w:val="191919"/>
          <w:sz w:val="32"/>
          <w:szCs w:val="32"/>
          <w:highlight w:val="none"/>
          <w:shd w:val="clear" w:color="auto" w:fill="FFFFFF"/>
        </w:rPr>
        <w:t>二是</w:t>
      </w:r>
      <w:r>
        <w:rPr>
          <w:rFonts w:ascii="Times New Roman" w:hAnsi="Times New Roman" w:eastAsia="仿宋_GB2312"/>
          <w:sz w:val="32"/>
          <w:szCs w:val="32"/>
          <w:highlight w:val="none"/>
        </w:rPr>
        <w:t>财政支出保障有</w:t>
      </w:r>
      <w:r>
        <w:rPr>
          <w:rFonts w:hint="eastAsia" w:ascii="仿宋_GB2312" w:eastAsia="仿宋_GB2312" w:hAnsiTheme="minorHAnsi" w:cstheme="minorBidi"/>
          <w:sz w:val="32"/>
          <w:szCs w:val="32"/>
        </w:rPr>
        <w:t>力，1-6月一般公共预算支出同比增长5.1%。</w:t>
      </w:r>
      <w:r>
        <w:rPr>
          <w:rFonts w:ascii="Times New Roman" w:hAnsi="Times New Roman" w:eastAsia="仿宋_GB2312"/>
          <w:b/>
          <w:color w:val="191919"/>
          <w:sz w:val="32"/>
          <w:szCs w:val="32"/>
          <w:highlight w:val="none"/>
          <w:shd w:val="clear" w:color="auto" w:fill="FFFFFF"/>
        </w:rPr>
        <w:t>三是</w:t>
      </w:r>
      <w:r>
        <w:rPr>
          <w:rFonts w:ascii="Times New Roman" w:hAnsi="Times New Roman" w:eastAsia="仿宋_GB2312"/>
          <w:sz w:val="32"/>
          <w:szCs w:val="32"/>
          <w:highlight w:val="none"/>
        </w:rPr>
        <w:t>减税降费持续推</w:t>
      </w:r>
      <w:r>
        <w:rPr>
          <w:rFonts w:hint="eastAsia" w:ascii="仿宋_GB2312" w:eastAsia="仿宋_GB2312" w:hAnsiTheme="minorHAnsi" w:cstheme="minorBidi"/>
          <w:sz w:val="32"/>
          <w:szCs w:val="32"/>
        </w:rPr>
        <w:t>进，1-6月减税降费及增值税留</w:t>
      </w:r>
      <w:r>
        <w:rPr>
          <w:rFonts w:hint="eastAsia" w:ascii="仿宋_GB2312" w:eastAsia="仿宋_GB2312" w:hAnsiTheme="minorHAnsi" w:cstheme="minorBidi"/>
          <w:sz w:val="32"/>
          <w:szCs w:val="32"/>
          <w:lang w:eastAsia="zh-CN"/>
        </w:rPr>
        <w:t>抵</w:t>
      </w:r>
      <w:r>
        <w:rPr>
          <w:rFonts w:hint="eastAsia" w:ascii="仿宋_GB2312" w:eastAsia="仿宋_GB2312" w:hAnsiTheme="minorHAnsi" w:cstheme="minorBidi"/>
          <w:sz w:val="32"/>
          <w:szCs w:val="32"/>
        </w:rPr>
        <w:t>退税31,615万元</w:t>
      </w:r>
      <w:r>
        <w:rPr>
          <w:rFonts w:ascii="Times New Roman" w:hAnsi="Times New Roman" w:eastAsia="仿宋_GB2312"/>
          <w:sz w:val="32"/>
          <w:szCs w:val="32"/>
          <w:highlight w:val="none"/>
        </w:rPr>
        <w:t>。</w:t>
      </w:r>
      <w:r>
        <w:rPr>
          <w:rFonts w:ascii="Times New Roman" w:hAnsi="Times New Roman" w:eastAsia="仿宋_GB2312"/>
          <w:b/>
          <w:sz w:val="32"/>
          <w:szCs w:val="32"/>
          <w:highlight w:val="none"/>
        </w:rPr>
        <w:t>四是</w:t>
      </w:r>
      <w:r>
        <w:rPr>
          <w:rFonts w:hint="eastAsia" w:ascii="仿宋_GB2312" w:eastAsia="仿宋_GB2312" w:hAnsiTheme="minorHAnsi" w:cstheme="minorBidi"/>
          <w:sz w:val="32"/>
          <w:szCs w:val="32"/>
        </w:rPr>
        <w:t>“三保”底</w:t>
      </w:r>
      <w:r>
        <w:rPr>
          <w:rFonts w:ascii="Times New Roman" w:hAnsi="Times New Roman" w:eastAsia="仿宋_GB2312"/>
          <w:sz w:val="32"/>
          <w:szCs w:val="32"/>
          <w:highlight w:val="none"/>
        </w:rPr>
        <w:t>线切实兜牢，</w:t>
      </w:r>
      <w:r>
        <w:rPr>
          <w:rFonts w:hint="eastAsia" w:ascii="仿宋_GB2312" w:eastAsia="仿宋_GB2312" w:hAnsiTheme="minorHAnsi" w:cstheme="minorBidi"/>
          <w:sz w:val="32"/>
          <w:szCs w:val="32"/>
        </w:rPr>
        <w:t>将“三保”支出足额纳</w:t>
      </w:r>
      <w:r>
        <w:rPr>
          <w:rFonts w:ascii="Times New Roman" w:hAnsi="Times New Roman" w:eastAsia="仿宋_GB2312"/>
          <w:sz w:val="32"/>
          <w:szCs w:val="32"/>
          <w:highlight w:val="none"/>
        </w:rPr>
        <w:t>入年初预算，坚持</w:t>
      </w:r>
      <w:r>
        <w:rPr>
          <w:rFonts w:hint="eastAsia" w:ascii="仿宋_GB2312" w:eastAsia="仿宋_GB2312" w:hAnsiTheme="minorHAnsi" w:cstheme="minorBidi"/>
          <w:sz w:val="32"/>
          <w:szCs w:val="32"/>
        </w:rPr>
        <w:t>“三保”支</w:t>
      </w:r>
      <w:r>
        <w:rPr>
          <w:rFonts w:ascii="Times New Roman" w:hAnsi="Times New Roman" w:eastAsia="仿宋_GB2312"/>
          <w:sz w:val="32"/>
          <w:szCs w:val="32"/>
          <w:highlight w:val="none"/>
        </w:rPr>
        <w:t>出在财政支出中的优先地位。</w:t>
      </w:r>
      <w:r>
        <w:rPr>
          <w:rFonts w:ascii="Times New Roman" w:hAnsi="Times New Roman" w:eastAsia="仿宋_GB2312"/>
          <w:b/>
          <w:sz w:val="32"/>
          <w:szCs w:val="32"/>
          <w:highlight w:val="none"/>
        </w:rPr>
        <w:t>五是</w:t>
      </w:r>
      <w:r>
        <w:rPr>
          <w:rFonts w:ascii="Times New Roman" w:hAnsi="Times New Roman" w:eastAsia="仿宋_GB2312"/>
          <w:sz w:val="32"/>
          <w:szCs w:val="32"/>
          <w:highlight w:val="none"/>
        </w:rPr>
        <w:t>支</w:t>
      </w:r>
      <w:r>
        <w:rPr>
          <w:rFonts w:hint="eastAsia" w:ascii="仿宋_GB2312" w:eastAsia="仿宋_GB2312" w:hAnsiTheme="minorHAnsi" w:cstheme="minorBidi"/>
          <w:sz w:val="32"/>
          <w:szCs w:val="32"/>
        </w:rPr>
        <w:t>出结构更加优化，2022年全县按照10%的比例继续压减一般性支出。</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仿宋_GB2312" w:eastAsia="仿宋_GB2312" w:hAnsiTheme="minorHAnsi" w:cstheme="minorBidi"/>
          <w:kern w:val="2"/>
          <w:sz w:val="32"/>
          <w:szCs w:val="32"/>
          <w:lang w:val="en-US" w:eastAsia="zh-CN" w:bidi="ar-SA"/>
        </w:rPr>
      </w:pPr>
      <w:r>
        <w:rPr>
          <w:rFonts w:ascii="Times New Roman" w:hAnsi="Times New Roman" w:eastAsia="楷体_GB2312"/>
          <w:b/>
          <w:sz w:val="32"/>
          <w:szCs w:val="32"/>
          <w:highlight w:val="none"/>
        </w:rPr>
        <w:t>（三）重点支出和重大投资项目预算执行情况。</w:t>
      </w:r>
      <w:r>
        <w:rPr>
          <w:rFonts w:hint="eastAsia" w:ascii="CESI仿宋-GB2312" w:hAnsi="CESI仿宋-GB2312" w:eastAsia="CESI仿宋-GB2312" w:cs="CESI仿宋-GB2312"/>
          <w:b/>
          <w:bCs/>
          <w:sz w:val="32"/>
          <w:szCs w:val="32"/>
          <w:highlight w:val="none"/>
        </w:rPr>
        <w:t>1.重点支出。</w:t>
      </w:r>
      <w:r>
        <w:rPr>
          <w:rFonts w:hint="eastAsia" w:ascii="Times New Roman" w:hAnsi="Times New Roman" w:eastAsia="仿宋_GB2312"/>
          <w:bCs/>
          <w:sz w:val="32"/>
          <w:szCs w:val="32"/>
          <w:highlight w:val="none"/>
        </w:rPr>
        <w:t>今</w:t>
      </w:r>
      <w:r>
        <w:rPr>
          <w:rFonts w:hint="eastAsia" w:ascii="仿宋_GB2312" w:eastAsia="仿宋_GB2312" w:hAnsiTheme="minorHAnsi" w:cstheme="minorBidi"/>
          <w:sz w:val="32"/>
          <w:szCs w:val="32"/>
        </w:rPr>
        <w:t>年，“三保”支出年初预算30.33亿元，已实现支出 15.2亿元，支付率50.1%。基本民生资金年初预算7.35亿元，已实现支出3.58亿元，支付率48.7%。债券还本付息年初预算45,634万元，已按偿还计划支付20,103万元。</w:t>
      </w:r>
      <w:r>
        <w:rPr>
          <w:rFonts w:hint="eastAsia" w:ascii="CESI仿宋-GB2312" w:hAnsi="CESI仿宋-GB2312" w:eastAsia="CESI仿宋-GB2312" w:cs="CESI仿宋-GB2312"/>
          <w:b/>
          <w:bCs/>
          <w:kern w:val="2"/>
          <w:sz w:val="32"/>
          <w:szCs w:val="32"/>
          <w:highlight w:val="none"/>
          <w:lang w:val="en-US" w:eastAsia="zh-CN" w:bidi="ar-SA"/>
        </w:rPr>
        <w:t>2.重大项目。</w:t>
      </w:r>
      <w:r>
        <w:rPr>
          <w:rFonts w:hint="eastAsia" w:ascii="仿宋_GB2312" w:eastAsia="仿宋_GB2312" w:hAnsiTheme="minorHAnsi" w:cstheme="minorBidi"/>
          <w:kern w:val="2"/>
          <w:sz w:val="32"/>
          <w:szCs w:val="32"/>
          <w:lang w:val="en-US" w:eastAsia="zh-CN" w:bidi="ar-SA"/>
        </w:rPr>
        <w:t>安排涪阳至木门升级改造工程10,000万元、市县分摊项目米仓大道10,000万元、撤并建制村畅通工程7,957万元、高标准农田建设4,680万元、国家现代农业产业园1,100万元、老旧小区改造7,845万元、棚户区改造14,500万元、高速公路建设资金本5,000万元、城乡供水一体化项目10,000万元、黄羊育种扩繁基地建设项目3,000万元、土地储备10,133万元、土地整理2,288万元、水利设施建设2,665万元、竹坝精矿站道路建设1,000万元。</w:t>
      </w:r>
    </w:p>
    <w:p>
      <w:pPr>
        <w:keepNext w:val="0"/>
        <w:keepLines w:val="0"/>
        <w:pageBreakBefore w:val="0"/>
        <w:widowControl w:val="0"/>
        <w:kinsoku/>
        <w:wordWrap/>
        <w:overflowPunct/>
        <w:topLinePunct w:val="0"/>
        <w:autoSpaceDE/>
        <w:autoSpaceDN/>
        <w:bidi w:val="0"/>
        <w:adjustRightInd/>
        <w:snapToGrid/>
        <w:spacing w:line="580" w:lineRule="exact"/>
        <w:ind w:firstLine="642"/>
        <w:textAlignment w:val="auto"/>
        <w:rPr>
          <w:rFonts w:ascii="Times New Roman" w:hAnsi="Times New Roman" w:eastAsia="仿宋_GB2312"/>
          <w:sz w:val="32"/>
          <w:szCs w:val="32"/>
          <w:highlight w:val="none"/>
        </w:rPr>
      </w:pPr>
      <w:r>
        <w:rPr>
          <w:rFonts w:ascii="Times New Roman" w:hAnsi="Times New Roman" w:eastAsia="楷体_GB2312"/>
          <w:b/>
          <w:sz w:val="32"/>
          <w:szCs w:val="32"/>
          <w:highlight w:val="none"/>
        </w:rPr>
        <w:t>（四）政府债务管理情况。</w:t>
      </w:r>
      <w:r>
        <w:rPr>
          <w:rFonts w:hint="eastAsia" w:ascii="仿宋_GB2312" w:eastAsia="仿宋_GB2312" w:hAnsiTheme="minorHAnsi" w:cstheme="minorBidi"/>
          <w:sz w:val="32"/>
          <w:szCs w:val="32"/>
        </w:rPr>
        <w:t>根据政府债务偿还计划，2022年应偿还政府债务本息141,520万元，其中：预算安排45,634万元（专项债本金10,610万元，利息35,024万元），通过再融资偿还95,886万元（一般债82,800万元，专项债13,086万元）。为有效化解债务风险，确保财政健康平稳运行，2022年将</w:t>
      </w:r>
      <w:r>
        <w:rPr>
          <w:rFonts w:ascii="Times New Roman" w:hAnsi="Times New Roman" w:eastAsia="仿宋_GB2312"/>
          <w:sz w:val="32"/>
          <w:szCs w:val="32"/>
          <w:highlight w:val="none"/>
        </w:rPr>
        <w:t>从以下方面加强管控：</w:t>
      </w:r>
      <w:r>
        <w:rPr>
          <w:rFonts w:ascii="Times New Roman" w:hAnsi="Times New Roman" w:eastAsia="仿宋_GB2312"/>
          <w:b/>
          <w:bCs/>
          <w:sz w:val="32"/>
          <w:szCs w:val="32"/>
          <w:highlight w:val="none"/>
        </w:rPr>
        <w:t>一是</w:t>
      </w:r>
      <w:r>
        <w:rPr>
          <w:rFonts w:ascii="Times New Roman" w:hAnsi="Times New Roman" w:eastAsia="仿宋_GB2312"/>
          <w:sz w:val="32"/>
          <w:szCs w:val="32"/>
          <w:highlight w:val="none"/>
        </w:rPr>
        <w:t>加强债务管控。坚</w:t>
      </w:r>
      <w:r>
        <w:rPr>
          <w:rFonts w:hint="eastAsia" w:ascii="仿宋_GB2312" w:eastAsia="仿宋_GB2312" w:hAnsiTheme="minorHAnsi" w:cstheme="minorBidi"/>
          <w:sz w:val="32"/>
          <w:szCs w:val="32"/>
        </w:rPr>
        <w:t>持“量力而行、风险可控”原则，严格执行有关政府债务管理政策，规范政府债务</w:t>
      </w:r>
      <w:r>
        <w:rPr>
          <w:rFonts w:ascii="Times New Roman" w:hAnsi="Times New Roman" w:eastAsia="仿宋_GB2312"/>
          <w:sz w:val="32"/>
          <w:szCs w:val="32"/>
          <w:highlight w:val="none"/>
        </w:rPr>
        <w:t>举借行为，严禁违法违规融资担保和抵质押行为。杜绝债券资金用于偿还债务利息、经常性支出和</w:t>
      </w:r>
      <w:r>
        <w:rPr>
          <w:rFonts w:hint="eastAsia" w:ascii="仿宋_GB2312" w:eastAsia="仿宋_GB2312" w:hAnsiTheme="minorHAnsi" w:cstheme="minorBidi"/>
          <w:sz w:val="32"/>
          <w:szCs w:val="32"/>
        </w:rPr>
        <w:t>楼堂馆所</w:t>
      </w:r>
      <w:r>
        <w:rPr>
          <w:rFonts w:ascii="Times New Roman" w:hAnsi="Times New Roman" w:eastAsia="仿宋_GB2312"/>
          <w:sz w:val="32"/>
          <w:szCs w:val="32"/>
          <w:highlight w:val="none"/>
        </w:rPr>
        <w:t>等负面清单。</w:t>
      </w:r>
      <w:r>
        <w:rPr>
          <w:rFonts w:ascii="Times New Roman" w:hAnsi="Times New Roman" w:eastAsia="仿宋_GB2312"/>
          <w:b/>
          <w:bCs/>
          <w:sz w:val="32"/>
          <w:szCs w:val="32"/>
          <w:highlight w:val="none"/>
        </w:rPr>
        <w:t>二是</w:t>
      </w:r>
      <w:r>
        <w:rPr>
          <w:rFonts w:ascii="Times New Roman" w:hAnsi="Times New Roman" w:eastAsia="仿宋_GB2312"/>
          <w:sz w:val="32"/>
          <w:szCs w:val="32"/>
          <w:highlight w:val="none"/>
        </w:rPr>
        <w:t>强化偿债责任。按</w:t>
      </w:r>
      <w:r>
        <w:rPr>
          <w:rFonts w:hint="eastAsia" w:ascii="仿宋_GB2312" w:eastAsia="仿宋_GB2312" w:hAnsiTheme="minorHAnsi" w:cstheme="minorBidi"/>
          <w:sz w:val="32"/>
          <w:szCs w:val="32"/>
        </w:rPr>
        <w:t>照“五个一”包干工</w:t>
      </w:r>
      <w:r>
        <w:rPr>
          <w:rFonts w:ascii="Times New Roman" w:hAnsi="Times New Roman" w:eastAsia="仿宋_GB2312"/>
          <w:sz w:val="32"/>
          <w:szCs w:val="32"/>
          <w:highlight w:val="none"/>
        </w:rPr>
        <w:t>作机制，强力推进债务化解工作落实。</w:t>
      </w:r>
      <w:r>
        <w:rPr>
          <w:rFonts w:ascii="Times New Roman" w:hAnsi="Times New Roman" w:eastAsia="仿宋_GB2312"/>
          <w:b/>
          <w:sz w:val="32"/>
          <w:szCs w:val="32"/>
          <w:highlight w:val="none"/>
        </w:rPr>
        <w:t>三是</w:t>
      </w:r>
      <w:r>
        <w:rPr>
          <w:rFonts w:ascii="Times New Roman" w:hAnsi="Times New Roman" w:eastAsia="仿宋_GB2312"/>
          <w:sz w:val="32"/>
          <w:szCs w:val="32"/>
          <w:highlight w:val="none"/>
        </w:rPr>
        <w:t>积极筹措偿债资金。在</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三保</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基础上，通过统筹预算资金、上级转移支付、盘活处置经营性资产、企事业单位经营收入、债务展期等多种方式化解债务风险。</w:t>
      </w:r>
    </w:p>
    <w:p>
      <w:pPr>
        <w:keepNext w:val="0"/>
        <w:keepLines w:val="0"/>
        <w:pageBreakBefore w:val="0"/>
        <w:widowControl w:val="0"/>
        <w:kinsoku/>
        <w:wordWrap/>
        <w:overflowPunct/>
        <w:topLinePunct w:val="0"/>
        <w:autoSpaceDE/>
        <w:autoSpaceDN/>
        <w:bidi w:val="0"/>
        <w:adjustRightInd/>
        <w:snapToGrid/>
        <w:spacing w:line="580" w:lineRule="exact"/>
        <w:ind w:firstLine="642"/>
        <w:textAlignment w:val="auto"/>
        <w:rPr>
          <w:rFonts w:hint="eastAsia" w:ascii="仿宋_GB2312" w:eastAsia="仿宋_GB2312" w:hAnsiTheme="minorHAnsi" w:cstheme="minorBidi"/>
          <w:sz w:val="32"/>
          <w:szCs w:val="32"/>
        </w:rPr>
      </w:pPr>
      <w:r>
        <w:rPr>
          <w:rFonts w:ascii="Times New Roman" w:hAnsi="Times New Roman" w:eastAsia="楷体_GB2312"/>
          <w:b/>
          <w:sz w:val="32"/>
          <w:szCs w:val="32"/>
          <w:highlight w:val="none"/>
        </w:rPr>
        <w:t>（五）落实本级人民代表大会批准预算的决议情况。</w:t>
      </w:r>
      <w:r>
        <w:rPr>
          <w:rFonts w:ascii="Times New Roman" w:hAnsi="Times New Roman" w:eastAsia="仿宋_GB2312"/>
          <w:sz w:val="32"/>
          <w:szCs w:val="32"/>
          <w:highlight w:val="none"/>
        </w:rPr>
        <w:t>县人大常委会在批准</w:t>
      </w:r>
      <w:r>
        <w:rPr>
          <w:rFonts w:hint="eastAsia" w:ascii="仿宋_GB2312" w:eastAsia="仿宋_GB2312" w:hAnsiTheme="minorHAnsi" w:cstheme="minorBidi"/>
          <w:sz w:val="32"/>
          <w:szCs w:val="32"/>
        </w:rPr>
        <w:t>2022年政府预算时指出：收支矛盾日渐突出；防范化解政府债务问题日益凸显</w:t>
      </w:r>
      <w:r>
        <w:rPr>
          <w:rFonts w:ascii="Times New Roman" w:hAnsi="Times New Roman" w:eastAsia="仿宋_GB2312"/>
          <w:sz w:val="32"/>
          <w:szCs w:val="32"/>
          <w:highlight w:val="none"/>
        </w:rPr>
        <w:t>；财政预算绩效管理有待加强。针对人大指出的问题，</w:t>
      </w:r>
      <w:r>
        <w:rPr>
          <w:rFonts w:hint="eastAsia" w:ascii="Times New Roman" w:hAnsi="Times New Roman" w:eastAsia="仿宋_GB2312"/>
          <w:sz w:val="32"/>
          <w:szCs w:val="32"/>
          <w:highlight w:val="none"/>
        </w:rPr>
        <w:t>县政府</w:t>
      </w:r>
      <w:r>
        <w:rPr>
          <w:rFonts w:ascii="Times New Roman" w:hAnsi="Times New Roman" w:eastAsia="仿宋_GB2312"/>
          <w:sz w:val="32"/>
          <w:szCs w:val="32"/>
          <w:highlight w:val="none"/>
        </w:rPr>
        <w:t>高度重视，</w:t>
      </w:r>
      <w:r>
        <w:rPr>
          <w:rFonts w:hint="eastAsia" w:ascii="Times New Roman" w:hAnsi="Times New Roman" w:eastAsia="仿宋_GB2312"/>
          <w:sz w:val="32"/>
          <w:szCs w:val="32"/>
          <w:highlight w:val="none"/>
        </w:rPr>
        <w:t>严格督促县财政局</w:t>
      </w:r>
      <w:r>
        <w:rPr>
          <w:rFonts w:ascii="Times New Roman" w:hAnsi="Times New Roman" w:eastAsia="仿宋_GB2312"/>
          <w:sz w:val="32"/>
          <w:szCs w:val="32"/>
          <w:highlight w:val="none"/>
        </w:rPr>
        <w:t>狠抓落实。</w:t>
      </w:r>
      <w:r>
        <w:rPr>
          <w:rFonts w:ascii="Times New Roman" w:hAnsi="Times New Roman" w:eastAsia="仿宋_GB2312"/>
          <w:b/>
          <w:sz w:val="32"/>
          <w:szCs w:val="32"/>
          <w:highlight w:val="none"/>
        </w:rPr>
        <w:t>一是</w:t>
      </w:r>
      <w:r>
        <w:rPr>
          <w:rFonts w:ascii="Times New Roman" w:hAnsi="Times New Roman" w:eastAsia="仿宋_GB2312"/>
          <w:sz w:val="32"/>
          <w:szCs w:val="32"/>
          <w:highlight w:val="none"/>
        </w:rPr>
        <w:t>强化收支预算管理。</w:t>
      </w:r>
      <w:r>
        <w:rPr>
          <w:rFonts w:hint="eastAsia" w:ascii="Times New Roman" w:hAnsi="Times New Roman" w:eastAsia="仿宋_GB2312"/>
          <w:sz w:val="32"/>
          <w:szCs w:val="32"/>
          <w:highlight w:val="none"/>
        </w:rPr>
        <w:t>强力落实中央和省、市确定的</w:t>
      </w:r>
      <w:r>
        <w:rPr>
          <w:rFonts w:ascii="Times New Roman" w:hAnsi="Times New Roman" w:eastAsia="仿宋_GB2312"/>
          <w:color w:val="191919"/>
          <w:sz w:val="32"/>
          <w:szCs w:val="32"/>
          <w:highlight w:val="none"/>
          <w:shd w:val="clear" w:color="auto" w:fill="FFFFFF"/>
        </w:rPr>
        <w:t>积极财政政策，落实减税降费</w:t>
      </w:r>
      <w:r>
        <w:rPr>
          <w:rFonts w:hint="eastAsia" w:ascii="Times New Roman" w:hAnsi="Times New Roman" w:eastAsia="仿宋_GB2312"/>
          <w:color w:val="191919"/>
          <w:sz w:val="32"/>
          <w:szCs w:val="32"/>
          <w:highlight w:val="none"/>
          <w:shd w:val="clear" w:color="auto" w:fill="FFFFFF"/>
        </w:rPr>
        <w:t>、留抵退税</w:t>
      </w:r>
      <w:r>
        <w:rPr>
          <w:rFonts w:ascii="Times New Roman" w:hAnsi="Times New Roman" w:eastAsia="仿宋_GB2312"/>
          <w:color w:val="191919"/>
          <w:sz w:val="32"/>
          <w:szCs w:val="32"/>
          <w:highlight w:val="none"/>
          <w:shd w:val="clear" w:color="auto" w:fill="FFFFFF"/>
        </w:rPr>
        <w:t>政策，积极组</w:t>
      </w:r>
      <w:r>
        <w:rPr>
          <w:rFonts w:hint="eastAsia" w:ascii="仿宋_GB2312" w:eastAsia="仿宋_GB2312" w:hAnsiTheme="minorHAnsi" w:cstheme="minorBidi"/>
          <w:sz w:val="32"/>
          <w:szCs w:val="32"/>
        </w:rPr>
        <w:t>织财政收入，深挖增收潜力，不断调整优化支出结构，积极盘活存量资金，加快支出执行进度，多措并举应对预算平衡压力。1-6月预算执行情况较好，一般公共预算收入同比增长7.5%，支出同比增长5.1%。</w:t>
      </w:r>
      <w:r>
        <w:rPr>
          <w:rFonts w:ascii="Times New Roman" w:hAnsi="Times New Roman" w:eastAsia="仿宋_GB2312"/>
          <w:b/>
          <w:color w:val="191919"/>
          <w:sz w:val="32"/>
          <w:szCs w:val="32"/>
          <w:highlight w:val="none"/>
          <w:shd w:val="clear" w:color="auto" w:fill="FFFFFF"/>
        </w:rPr>
        <w:t>二是</w:t>
      </w:r>
      <w:r>
        <w:rPr>
          <w:rFonts w:ascii="Times New Roman" w:hAnsi="Times New Roman" w:eastAsia="仿宋_GB2312"/>
          <w:color w:val="191919"/>
          <w:sz w:val="32"/>
          <w:szCs w:val="32"/>
          <w:highlight w:val="none"/>
          <w:shd w:val="clear" w:color="auto" w:fill="FFFFFF"/>
        </w:rPr>
        <w:t>强化政府债务管控。坚持</w:t>
      </w:r>
      <w:r>
        <w:rPr>
          <w:rFonts w:ascii="Times New Roman" w:hAnsi="Times New Roman" w:eastAsia="仿宋_GB2312"/>
          <w:sz w:val="32"/>
          <w:szCs w:val="32"/>
          <w:highlight w:val="none"/>
        </w:rPr>
        <w:t>做大收入规模与加强财政运行风险防控齐抓共管，积极消化债务存量，坚决遏制新增地方政府隐性债务，</w:t>
      </w:r>
      <w:r>
        <w:rPr>
          <w:rFonts w:hint="eastAsia" w:ascii="Times New Roman" w:hAnsi="Times New Roman" w:eastAsia="仿宋_GB2312"/>
          <w:sz w:val="32"/>
          <w:szCs w:val="32"/>
          <w:highlight w:val="none"/>
        </w:rPr>
        <w:t>确保</w:t>
      </w:r>
      <w:r>
        <w:rPr>
          <w:rFonts w:ascii="Times New Roman" w:hAnsi="Times New Roman" w:eastAsia="仿宋_GB2312"/>
          <w:sz w:val="32"/>
          <w:szCs w:val="32"/>
          <w:highlight w:val="none"/>
        </w:rPr>
        <w:t>全</w:t>
      </w:r>
      <w:r>
        <w:rPr>
          <w:rFonts w:hint="eastAsia" w:ascii="仿宋_GB2312" w:eastAsia="仿宋_GB2312" w:hAnsiTheme="minorHAnsi" w:cstheme="minorBidi"/>
          <w:sz w:val="32"/>
          <w:szCs w:val="32"/>
        </w:rPr>
        <w:t>县政府债务风险等级控制在“黄色”区间，隐性债务风险等级控制在“橙色”</w:t>
      </w:r>
      <w:r>
        <w:rPr>
          <w:rFonts w:ascii="Times New Roman" w:hAnsi="Times New Roman" w:eastAsia="仿宋_GB2312"/>
          <w:sz w:val="32"/>
          <w:szCs w:val="32"/>
          <w:highlight w:val="none"/>
        </w:rPr>
        <w:t>区间，债务风险总体可控。</w:t>
      </w:r>
      <w:r>
        <w:rPr>
          <w:rFonts w:ascii="Times New Roman" w:hAnsi="Times New Roman" w:eastAsia="仿宋_GB2312"/>
          <w:b/>
          <w:sz w:val="32"/>
          <w:szCs w:val="32"/>
          <w:highlight w:val="none"/>
        </w:rPr>
        <w:t>三是</w:t>
      </w:r>
      <w:r>
        <w:rPr>
          <w:rFonts w:ascii="Times New Roman" w:hAnsi="Times New Roman" w:eastAsia="仿宋_GB2312"/>
          <w:sz w:val="32"/>
          <w:szCs w:val="32"/>
          <w:highlight w:val="none"/>
        </w:rPr>
        <w:t>强化预算绩效管理。</w:t>
      </w:r>
      <w:r>
        <w:rPr>
          <w:rFonts w:hint="eastAsia" w:ascii="Times New Roman" w:hAnsi="Times New Roman" w:eastAsia="仿宋_GB2312"/>
          <w:sz w:val="32"/>
          <w:szCs w:val="32"/>
          <w:highlight w:val="none"/>
        </w:rPr>
        <w:t>上半年，县财政已组织二批次部门和乡镇财</w:t>
      </w:r>
      <w:r>
        <w:rPr>
          <w:rFonts w:hint="eastAsia" w:ascii="仿宋_GB2312" w:eastAsia="仿宋_GB2312" w:hAnsiTheme="minorHAnsi" w:cstheme="minorBidi"/>
          <w:sz w:val="32"/>
          <w:szCs w:val="32"/>
        </w:rPr>
        <w:t>务61人参加省预算绩效管理培训，提升了财务人员业务能力，提高了预算绩效管理水平。今后</w:t>
      </w:r>
      <w:r>
        <w:rPr>
          <w:rFonts w:hint="eastAsia" w:ascii="仿宋_GB2312" w:eastAsia="仿宋_GB2312" w:hAnsiTheme="minorHAnsi" w:cstheme="minorBidi"/>
          <w:sz w:val="32"/>
          <w:szCs w:val="32"/>
          <w:lang w:eastAsia="zh-CN"/>
        </w:rPr>
        <w:t>县人民政府</w:t>
      </w:r>
      <w:r>
        <w:rPr>
          <w:rFonts w:hint="eastAsia" w:ascii="仿宋_GB2312" w:eastAsia="仿宋_GB2312" w:hAnsiTheme="minorHAnsi" w:cstheme="minorBidi"/>
          <w:sz w:val="32"/>
          <w:szCs w:val="32"/>
        </w:rPr>
        <w:t>将按照“全方位、全过程、全覆盖”的预算绩效管理体系目标，着力提高财政资源配置效率和使用效益，改变预算资金分配的固化格局，实现预算和绩效管理一体化，为经济社会发展提供有力保障。</w:t>
      </w:r>
    </w:p>
    <w:p>
      <w:pPr>
        <w:keepNext w:val="0"/>
        <w:keepLines w:val="0"/>
        <w:pageBreakBefore w:val="0"/>
        <w:widowControl w:val="0"/>
        <w:kinsoku/>
        <w:wordWrap/>
        <w:overflowPunct/>
        <w:topLinePunct w:val="0"/>
        <w:autoSpaceDE/>
        <w:autoSpaceDN/>
        <w:bidi w:val="0"/>
        <w:adjustRightInd/>
        <w:snapToGrid/>
        <w:spacing w:line="580" w:lineRule="exact"/>
        <w:ind w:firstLine="642"/>
        <w:textAlignment w:val="auto"/>
        <w:rPr>
          <w:rFonts w:ascii="Times New Roman" w:hAnsi="Times New Roman" w:eastAsia="仿宋_GB2312"/>
          <w:sz w:val="32"/>
          <w:szCs w:val="32"/>
          <w:highlight w:val="none"/>
        </w:rPr>
      </w:pPr>
      <w:r>
        <w:rPr>
          <w:rFonts w:ascii="Times New Roman" w:hAnsi="Times New Roman" w:eastAsia="楷体_GB2312"/>
          <w:b/>
          <w:sz w:val="32"/>
          <w:szCs w:val="32"/>
          <w:highlight w:val="none"/>
        </w:rPr>
        <w:t>（六）预算执行和管理中存在的主要问题。</w:t>
      </w:r>
      <w:r>
        <w:rPr>
          <w:rFonts w:ascii="Times New Roman" w:hAnsi="Times New Roman" w:eastAsia="仿宋_GB2312"/>
          <w:b/>
          <w:bCs/>
          <w:sz w:val="32"/>
          <w:szCs w:val="32"/>
          <w:highlight w:val="none"/>
        </w:rPr>
        <w:t>一是</w:t>
      </w:r>
      <w:r>
        <w:rPr>
          <w:rFonts w:ascii="Times New Roman" w:hAnsi="Times New Roman" w:eastAsia="仿宋_GB2312"/>
          <w:sz w:val="32"/>
          <w:szCs w:val="32"/>
          <w:highlight w:val="none"/>
        </w:rPr>
        <w:t>收入增长乏力。由于持续落实减税降费政策，房地产及建筑业市场下滑，新冠肺炎疫情等不利因素影响，财政收入增长放缓，收支平衡压力增大。</w:t>
      </w:r>
      <w:r>
        <w:rPr>
          <w:rFonts w:ascii="Times New Roman" w:hAnsi="Times New Roman" w:eastAsia="仿宋_GB2312"/>
          <w:b/>
          <w:bCs/>
          <w:sz w:val="32"/>
          <w:szCs w:val="32"/>
          <w:highlight w:val="none"/>
        </w:rPr>
        <w:t>二是</w:t>
      </w:r>
      <w:r>
        <w:rPr>
          <w:rFonts w:ascii="Times New Roman" w:hAnsi="Times New Roman" w:eastAsia="仿宋_GB2312"/>
          <w:sz w:val="32"/>
          <w:szCs w:val="32"/>
          <w:highlight w:val="none"/>
        </w:rPr>
        <w:t>债务化解困难。债务还本付息进入高峰期，债务化解矛盾突出，债务风险加剧。</w:t>
      </w:r>
      <w:r>
        <w:rPr>
          <w:rFonts w:ascii="Times New Roman" w:hAnsi="Times New Roman" w:eastAsia="仿宋_GB2312"/>
          <w:b/>
          <w:sz w:val="32"/>
          <w:szCs w:val="32"/>
          <w:highlight w:val="none"/>
        </w:rPr>
        <w:t>三是</w:t>
      </w:r>
      <w:r>
        <w:rPr>
          <w:rFonts w:ascii="Times New Roman" w:hAnsi="Times New Roman" w:eastAsia="仿宋_GB2312"/>
          <w:sz w:val="32"/>
          <w:szCs w:val="32"/>
          <w:highlight w:val="none"/>
        </w:rPr>
        <w:t>资金调度艰难。刚性支出不断增多，债务负担逐步加大，加之财政存量暂付款难以</w:t>
      </w:r>
      <w:r>
        <w:rPr>
          <w:rFonts w:hint="eastAsia" w:ascii="Times New Roman" w:hAnsi="Times New Roman" w:eastAsia="仿宋_GB2312"/>
          <w:sz w:val="32"/>
          <w:szCs w:val="32"/>
          <w:highlight w:val="none"/>
        </w:rPr>
        <w:t>化解</w:t>
      </w:r>
      <w:r>
        <w:rPr>
          <w:rFonts w:ascii="Times New Roman" w:hAnsi="Times New Roman" w:eastAsia="仿宋_GB2312"/>
          <w:sz w:val="32"/>
          <w:szCs w:val="32"/>
          <w:highlight w:val="none"/>
        </w:rPr>
        <w:t>，导致财政资金调度异常艰难，财政运行风险升高，风险防控压力增大。</w:t>
      </w:r>
    </w:p>
    <w:p>
      <w:pPr>
        <w:keepNext w:val="0"/>
        <w:keepLines w:val="0"/>
        <w:pageBreakBefore w:val="0"/>
        <w:widowControl w:val="0"/>
        <w:kinsoku/>
        <w:wordWrap/>
        <w:overflowPunct/>
        <w:topLinePunct w:val="0"/>
        <w:autoSpaceDE/>
        <w:autoSpaceDN/>
        <w:bidi w:val="0"/>
        <w:adjustRightInd/>
        <w:snapToGrid/>
        <w:spacing w:line="580" w:lineRule="exact"/>
        <w:ind w:firstLine="642"/>
        <w:textAlignment w:val="auto"/>
        <w:rPr>
          <w:rFonts w:ascii="Times New Roman" w:hAnsi="Times New Roman" w:eastAsia="楷体_GB2312"/>
          <w:b/>
          <w:sz w:val="32"/>
          <w:szCs w:val="32"/>
          <w:highlight w:val="none"/>
        </w:rPr>
      </w:pPr>
      <w:r>
        <w:rPr>
          <w:rFonts w:ascii="Times New Roman" w:hAnsi="Times New Roman" w:eastAsia="楷体_GB2312"/>
          <w:b/>
          <w:sz w:val="32"/>
          <w:szCs w:val="32"/>
          <w:highlight w:val="none"/>
        </w:rPr>
        <w:t>（七）下步工作打算</w:t>
      </w:r>
    </w:p>
    <w:p>
      <w:pPr>
        <w:keepNext w:val="0"/>
        <w:keepLines w:val="0"/>
        <w:pageBreakBefore w:val="0"/>
        <w:widowControl w:val="0"/>
        <w:kinsoku/>
        <w:wordWrap/>
        <w:overflowPunct/>
        <w:topLinePunct w:val="0"/>
        <w:autoSpaceDE/>
        <w:autoSpaceDN/>
        <w:bidi w:val="0"/>
        <w:adjustRightInd/>
        <w:snapToGrid/>
        <w:spacing w:line="580" w:lineRule="exact"/>
        <w:ind w:firstLine="642"/>
        <w:textAlignment w:val="auto"/>
        <w:rPr>
          <w:rFonts w:ascii="Times New Roman" w:hAnsi="Times New Roman" w:eastAsia="仿宋_GB2312"/>
          <w:sz w:val="32"/>
          <w:szCs w:val="32"/>
          <w:highlight w:val="none"/>
        </w:rPr>
      </w:pPr>
      <w:r>
        <w:rPr>
          <w:rFonts w:hint="eastAsia" w:ascii="CESI仿宋-GB2312" w:hAnsi="CESI仿宋-GB2312" w:eastAsia="CESI仿宋-GB2312" w:cs="CESI仿宋-GB2312"/>
          <w:b/>
          <w:bCs/>
          <w:sz w:val="32"/>
          <w:szCs w:val="32"/>
          <w:highlight w:val="none"/>
        </w:rPr>
        <w:t>1.坚持党对财政工作的全面领导。</w:t>
      </w:r>
      <w:r>
        <w:rPr>
          <w:rFonts w:hint="eastAsia" w:ascii="Times New Roman" w:hAnsi="Times New Roman" w:eastAsia="仿宋_GB2312"/>
          <w:b/>
          <w:bCs/>
          <w:sz w:val="32"/>
          <w:szCs w:val="32"/>
          <w:highlight w:val="none"/>
        </w:rPr>
        <w:t>一是</w:t>
      </w:r>
      <w:r>
        <w:rPr>
          <w:rFonts w:ascii="Times New Roman" w:hAnsi="Times New Roman" w:eastAsia="仿宋_GB2312"/>
          <w:sz w:val="32"/>
          <w:szCs w:val="32"/>
          <w:highlight w:val="none"/>
        </w:rPr>
        <w:t>深入学习领会习近平总书记来川视察重要指示精神</w:t>
      </w:r>
      <w:r>
        <w:rPr>
          <w:rFonts w:hint="eastAsia" w:ascii="仿宋_GB2312" w:eastAsia="仿宋_GB2312" w:hAnsiTheme="minorHAnsi" w:cstheme="minorBidi"/>
          <w:sz w:val="32"/>
          <w:szCs w:val="32"/>
        </w:rPr>
        <w:t>，全面贯彻落实省第十二次党代会、市第五次党代会、县委十四届第15次常委（扩大）会议部署。切实增强“四个意识”、坚定“四个自信”、做到“两个维护”，</w:t>
      </w:r>
      <w:r>
        <w:rPr>
          <w:rFonts w:ascii="Times New Roman" w:hAnsi="Times New Roman" w:eastAsia="仿宋_GB2312"/>
          <w:sz w:val="32"/>
          <w:szCs w:val="32"/>
          <w:highlight w:val="none"/>
        </w:rPr>
        <w:t>持续提高政治判断力、政治领悟力、政治执行力</w:t>
      </w:r>
      <w:r>
        <w:rPr>
          <w:rFonts w:hint="eastAsia" w:ascii="Times New Roman" w:hAnsi="Times New Roman" w:eastAsia="仿宋_GB2312"/>
          <w:sz w:val="32"/>
          <w:szCs w:val="32"/>
          <w:highlight w:val="none"/>
        </w:rPr>
        <w:t>。</w:t>
      </w:r>
      <w:r>
        <w:rPr>
          <w:rFonts w:hint="eastAsia" w:ascii="Times New Roman" w:hAnsi="Times New Roman" w:eastAsia="仿宋_GB2312"/>
          <w:b/>
          <w:sz w:val="32"/>
          <w:szCs w:val="32"/>
          <w:highlight w:val="none"/>
        </w:rPr>
        <w:t>二是</w:t>
      </w:r>
      <w:r>
        <w:rPr>
          <w:rFonts w:ascii="Times New Roman" w:hAnsi="Times New Roman" w:eastAsia="仿宋_GB2312"/>
          <w:sz w:val="32"/>
          <w:szCs w:val="32"/>
          <w:highlight w:val="none"/>
        </w:rPr>
        <w:t>坚持</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以政领财、以财辅政</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确保党总揽全局、协调各方的领导核心作用在财政领域充分彰显，确保财政各项工作始终沿着正确的政治方向推进。落实全面从严治党政治责任，坚定不移推进党风廉政建设，始终把纪律和规矩挺在前面，持之以恒正风肃纪，营造风清气正的良好政治生态，持续推进</w:t>
      </w:r>
      <w:r>
        <w:rPr>
          <w:rFonts w:hint="eastAsia" w:ascii="Times New Roman" w:hAnsi="Times New Roman" w:eastAsia="仿宋_GB2312"/>
          <w:sz w:val="32"/>
          <w:szCs w:val="32"/>
          <w:highlight w:val="none"/>
        </w:rPr>
        <w:t>财政</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三个一流</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机关建设，</w:t>
      </w:r>
      <w:r>
        <w:rPr>
          <w:rFonts w:hint="eastAsia" w:ascii="Times New Roman" w:hAnsi="Times New Roman" w:eastAsia="仿宋_GB2312"/>
          <w:sz w:val="32"/>
          <w:szCs w:val="32"/>
          <w:highlight w:val="none"/>
        </w:rPr>
        <w:t>为全县经济社会高质量发展</w:t>
      </w:r>
      <w:r>
        <w:rPr>
          <w:rFonts w:ascii="Times New Roman" w:hAnsi="Times New Roman" w:eastAsia="仿宋_GB2312"/>
          <w:sz w:val="32"/>
          <w:szCs w:val="32"/>
          <w:highlight w:val="none"/>
        </w:rPr>
        <w:t>提供有力保障。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Times New Roman" w:hAnsi="Times New Roman" w:eastAsia="仿宋_GB2312"/>
          <w:sz w:val="32"/>
          <w:szCs w:val="32"/>
          <w:highlight w:val="none"/>
        </w:rPr>
      </w:pPr>
      <w:r>
        <w:rPr>
          <w:rFonts w:hint="eastAsia" w:ascii="CESI仿宋-GB2312" w:hAnsi="CESI仿宋-GB2312" w:eastAsia="CESI仿宋-GB2312" w:cs="CESI仿宋-GB2312"/>
          <w:b/>
          <w:bCs/>
          <w:sz w:val="32"/>
          <w:szCs w:val="32"/>
          <w:highlight w:val="none"/>
        </w:rPr>
        <w:t>2.推动财政持续稳健运</w:t>
      </w:r>
      <w:r>
        <w:rPr>
          <w:rFonts w:ascii="Times New Roman" w:hAnsi="Times New Roman" w:eastAsia="仿宋_GB2312"/>
          <w:b/>
          <w:bCs/>
          <w:sz w:val="32"/>
          <w:szCs w:val="32"/>
          <w:highlight w:val="none"/>
        </w:rPr>
        <w:t>行。</w:t>
      </w:r>
      <w:r>
        <w:rPr>
          <w:rFonts w:hint="eastAsia" w:ascii="Times New Roman" w:hAnsi="Times New Roman" w:eastAsia="仿宋_GB2312"/>
          <w:b/>
          <w:bCs/>
          <w:sz w:val="32"/>
          <w:szCs w:val="32"/>
          <w:highlight w:val="none"/>
        </w:rPr>
        <w:t>一是</w:t>
      </w:r>
      <w:r>
        <w:rPr>
          <w:rFonts w:hint="eastAsia" w:ascii="Times New Roman" w:hAnsi="Times New Roman" w:eastAsia="仿宋_GB2312"/>
          <w:bCs/>
          <w:sz w:val="32"/>
          <w:szCs w:val="32"/>
          <w:highlight w:val="none"/>
        </w:rPr>
        <w:t>围绕国务院</w:t>
      </w:r>
      <w:r>
        <w:rPr>
          <w:rFonts w:hint="eastAsia" w:ascii="仿宋_GB2312" w:eastAsia="仿宋_GB2312" w:hAnsiTheme="minorHAnsi" w:cstheme="minorBidi"/>
          <w:sz w:val="32"/>
          <w:szCs w:val="32"/>
        </w:rPr>
        <w:t>稳经济6个方面、33项政策，深入研究中央、省、市对</w:t>
      </w:r>
      <w:r>
        <w:rPr>
          <w:rFonts w:hint="eastAsia" w:ascii="仿宋_GB2312" w:eastAsia="仿宋_GB2312" w:hAnsiTheme="minorHAnsi" w:cstheme="minorBidi"/>
          <w:sz w:val="32"/>
          <w:szCs w:val="32"/>
          <w:lang w:eastAsia="zh-CN"/>
        </w:rPr>
        <w:t>南江</w:t>
      </w:r>
      <w:r>
        <w:rPr>
          <w:rFonts w:hint="eastAsia" w:ascii="仿宋_GB2312" w:eastAsia="仿宋_GB2312" w:hAnsiTheme="minorHAnsi" w:cstheme="minorBidi"/>
          <w:sz w:val="32"/>
          <w:szCs w:val="32"/>
        </w:rPr>
        <w:t>各项利好政策，细化利好政策清单，压实部门工作责任，加大</w:t>
      </w:r>
      <w:r>
        <w:rPr>
          <w:rFonts w:hint="eastAsia" w:ascii="Times New Roman" w:hAnsi="Times New Roman" w:eastAsia="仿宋_GB2312"/>
          <w:sz w:val="32"/>
          <w:szCs w:val="32"/>
          <w:highlight w:val="none"/>
        </w:rPr>
        <w:t>向上争取力度，</w:t>
      </w:r>
      <w:r>
        <w:rPr>
          <w:rFonts w:ascii="Times New Roman" w:hAnsi="Times New Roman" w:eastAsia="仿宋_GB2312"/>
          <w:sz w:val="32"/>
          <w:szCs w:val="32"/>
          <w:highlight w:val="none"/>
        </w:rPr>
        <w:t>着力推进一批</w:t>
      </w:r>
      <w:r>
        <w:rPr>
          <w:rFonts w:hint="eastAsia" w:ascii="Times New Roman" w:hAnsi="Times New Roman" w:eastAsia="仿宋_GB2312"/>
          <w:sz w:val="32"/>
          <w:szCs w:val="32"/>
          <w:highlight w:val="none"/>
        </w:rPr>
        <w:t>重大项目、重大资金</w:t>
      </w:r>
      <w:r>
        <w:rPr>
          <w:rFonts w:ascii="Times New Roman" w:hAnsi="Times New Roman" w:eastAsia="仿宋_GB2312"/>
          <w:sz w:val="32"/>
          <w:szCs w:val="32"/>
          <w:highlight w:val="none"/>
        </w:rPr>
        <w:t>落实落地</w:t>
      </w:r>
      <w:r>
        <w:rPr>
          <w:rFonts w:hint="eastAsia" w:ascii="Times New Roman" w:hAnsi="Times New Roman" w:eastAsia="仿宋_GB2312"/>
          <w:sz w:val="32"/>
          <w:szCs w:val="32"/>
          <w:highlight w:val="none"/>
        </w:rPr>
        <w:t>南江</w:t>
      </w:r>
      <w:r>
        <w:rPr>
          <w:rFonts w:ascii="Times New Roman" w:hAnsi="Times New Roman" w:eastAsia="仿宋_GB2312"/>
          <w:sz w:val="32"/>
          <w:szCs w:val="32"/>
          <w:highlight w:val="none"/>
        </w:rPr>
        <w:t>。</w:t>
      </w:r>
      <w:r>
        <w:rPr>
          <w:rFonts w:hint="eastAsia" w:ascii="Times New Roman" w:hAnsi="Times New Roman" w:eastAsia="仿宋_GB2312"/>
          <w:b/>
          <w:sz w:val="32"/>
          <w:szCs w:val="32"/>
          <w:highlight w:val="none"/>
        </w:rPr>
        <w:t>二是</w:t>
      </w:r>
      <w:r>
        <w:rPr>
          <w:rFonts w:ascii="Times New Roman" w:hAnsi="Times New Roman" w:eastAsia="仿宋_GB2312"/>
          <w:sz w:val="32"/>
          <w:szCs w:val="32"/>
          <w:highlight w:val="none"/>
        </w:rPr>
        <w:t>大力培植财源，夯实增收基础，继续为重点项目做好后续服务，做大做强财政</w:t>
      </w:r>
      <w:r>
        <w:rPr>
          <w:rFonts w:hint="eastAsia" w:ascii="Times New Roman" w:hAnsi="Times New Roman" w:eastAsia="仿宋_GB2312"/>
          <w:sz w:val="32"/>
          <w:szCs w:val="32"/>
          <w:highlight w:val="none"/>
        </w:rPr>
        <w:t>收入“</w:t>
      </w:r>
      <w:r>
        <w:rPr>
          <w:rFonts w:ascii="Times New Roman" w:hAnsi="Times New Roman" w:eastAsia="仿宋_GB2312"/>
          <w:sz w:val="32"/>
          <w:szCs w:val="32"/>
          <w:highlight w:val="none"/>
        </w:rPr>
        <w:t>蛋糕</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切实</w:t>
      </w:r>
      <w:r>
        <w:rPr>
          <w:rFonts w:ascii="Times New Roman" w:hAnsi="Times New Roman" w:eastAsia="仿宋_GB2312"/>
          <w:sz w:val="32"/>
          <w:szCs w:val="32"/>
          <w:highlight w:val="none"/>
        </w:rPr>
        <w:t>发挥财政资金杠杆效应和倍增效应，促进财政与金融、产业政策的协调联动，继续培育新型农业经营主体和龙头企业，大力扶持支柱产业和骨干项目发展，切实为财政收入可持续增长提供财源基础。</w:t>
      </w:r>
      <w:r>
        <w:rPr>
          <w:rFonts w:hint="eastAsia" w:ascii="Times New Roman" w:hAnsi="Times New Roman" w:eastAsia="仿宋_GB2312"/>
          <w:b/>
          <w:sz w:val="32"/>
          <w:szCs w:val="32"/>
          <w:highlight w:val="none"/>
        </w:rPr>
        <w:t>三是</w:t>
      </w:r>
      <w:r>
        <w:rPr>
          <w:rFonts w:ascii="Times New Roman" w:hAnsi="Times New Roman" w:eastAsia="仿宋_GB2312"/>
          <w:sz w:val="32"/>
          <w:szCs w:val="32"/>
          <w:highlight w:val="none"/>
        </w:rPr>
        <w:t>严格落实省委</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三保一优一防</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要求，严格执行人大批准的预算，继续优化支出结构，牢固树立过</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紧日子</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思想，严格控制和压减一般性支出，削减低效无效和长期沉淀资金，确保全县经济社会发展和重点支出需求。</w:t>
      </w:r>
    </w:p>
    <w:p>
      <w:pPr>
        <w:keepNext w:val="0"/>
        <w:keepLines w:val="0"/>
        <w:pageBreakBefore w:val="0"/>
        <w:widowControl w:val="0"/>
        <w:kinsoku/>
        <w:wordWrap/>
        <w:overflowPunct/>
        <w:topLinePunct w:val="0"/>
        <w:autoSpaceDE/>
        <w:autoSpaceDN/>
        <w:bidi w:val="0"/>
        <w:adjustRightInd/>
        <w:snapToGrid/>
        <w:spacing w:line="580" w:lineRule="exact"/>
        <w:ind w:firstLine="642"/>
        <w:textAlignment w:val="auto"/>
        <w:rPr>
          <w:rFonts w:hint="default" w:ascii="Times New Roman" w:hAnsi="Times New Roman" w:eastAsia="仿宋_GB2312"/>
          <w:sz w:val="32"/>
          <w:szCs w:val="32"/>
          <w:highlight w:val="none"/>
          <w:lang w:eastAsia="zh-CN"/>
        </w:rPr>
      </w:pPr>
      <w:r>
        <w:rPr>
          <w:rFonts w:hint="eastAsia" w:ascii="CESI仿宋-GB2312" w:hAnsi="CESI仿宋-GB2312" w:eastAsia="CESI仿宋-GB2312" w:cs="CESI仿宋-GB2312"/>
          <w:b/>
          <w:bCs/>
          <w:sz w:val="32"/>
          <w:szCs w:val="32"/>
          <w:highlight w:val="none"/>
        </w:rPr>
        <w:t>3.着力保障和改善民生。</w:t>
      </w:r>
      <w:r>
        <w:rPr>
          <w:rFonts w:hint="eastAsia" w:ascii="Times New Roman" w:hAnsi="Times New Roman" w:eastAsia="仿宋_GB2312"/>
          <w:b/>
          <w:bCs/>
          <w:sz w:val="32"/>
          <w:szCs w:val="32"/>
          <w:highlight w:val="none"/>
        </w:rPr>
        <w:t>一是</w:t>
      </w:r>
      <w:r>
        <w:rPr>
          <w:rFonts w:ascii="Times New Roman" w:hAnsi="Times New Roman" w:eastAsia="仿宋_GB2312"/>
          <w:sz w:val="32"/>
          <w:szCs w:val="32"/>
          <w:highlight w:val="none"/>
        </w:rPr>
        <w:t>加大对稳岗</w:t>
      </w:r>
      <w:r>
        <w:rPr>
          <w:rFonts w:hint="eastAsia" w:ascii="Times New Roman" w:hAnsi="Times New Roman" w:eastAsia="仿宋_GB2312"/>
          <w:sz w:val="32"/>
          <w:szCs w:val="32"/>
          <w:highlight w:val="none"/>
          <w:lang w:eastAsia="zh-CN"/>
        </w:rPr>
        <w:t>就业</w:t>
      </w:r>
      <w:r>
        <w:rPr>
          <w:rFonts w:ascii="Times New Roman" w:hAnsi="Times New Roman" w:eastAsia="仿宋_GB2312"/>
          <w:sz w:val="32"/>
          <w:szCs w:val="32"/>
          <w:highlight w:val="none"/>
        </w:rPr>
        <w:t>的支持，</w:t>
      </w:r>
      <w:r>
        <w:rPr>
          <w:rFonts w:hint="eastAsia" w:ascii="Times New Roman" w:hAnsi="Times New Roman" w:eastAsia="仿宋_GB2312"/>
          <w:sz w:val="32"/>
          <w:szCs w:val="32"/>
          <w:highlight w:val="none"/>
          <w:lang w:eastAsia="zh-CN"/>
        </w:rPr>
        <w:t>落实好援企稳岗等惠企政策，积极兑现稳岗补贴资金，</w:t>
      </w:r>
      <w:r>
        <w:rPr>
          <w:rFonts w:hint="default" w:ascii="Times New Roman" w:hAnsi="Times New Roman" w:eastAsia="仿宋_GB2312" w:cs="Times New Roman"/>
          <w:sz w:val="32"/>
          <w:szCs w:val="32"/>
          <w:highlight w:val="none"/>
        </w:rPr>
        <w:t>重点支持高校毕业生、灵活就业人员、退役军人、残疾人等群体就业创业，支持农民工返乡创业、就近就业</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sz w:val="32"/>
          <w:szCs w:val="32"/>
          <w:highlight w:val="none"/>
          <w:lang w:eastAsia="zh-CN"/>
        </w:rPr>
        <w:t>落实好就业创业支持政策，提高就业创业资金支出效率</w:t>
      </w:r>
      <w:r>
        <w:rPr>
          <w:rFonts w:hint="default" w:ascii="Times New Roman" w:hAnsi="Times New Roman" w:eastAsia="仿宋_GB2312" w:cs="Times New Roman"/>
          <w:sz w:val="32"/>
          <w:szCs w:val="32"/>
          <w:highlight w:val="none"/>
        </w:rPr>
        <w:t>。</w:t>
      </w:r>
      <w:r>
        <w:rPr>
          <w:rFonts w:hint="eastAsia" w:ascii="Times New Roman" w:hAnsi="Times New Roman" w:eastAsia="仿宋_GB2312"/>
          <w:b/>
          <w:sz w:val="32"/>
          <w:szCs w:val="32"/>
          <w:highlight w:val="none"/>
        </w:rPr>
        <w:t>二是</w:t>
      </w:r>
      <w:r>
        <w:rPr>
          <w:rFonts w:hint="default" w:ascii="Times New Roman" w:hAnsi="Times New Roman" w:eastAsia="仿宋_GB2312" w:cs="Times New Roman"/>
          <w:sz w:val="32"/>
          <w:szCs w:val="32"/>
          <w:highlight w:val="none"/>
        </w:rPr>
        <w:t>切实办好教育、养老、</w:t>
      </w:r>
      <w:r>
        <w:rPr>
          <w:rFonts w:hint="eastAsia" w:ascii="Times New Roman" w:hAnsi="Times New Roman" w:eastAsia="仿宋_GB2312" w:cs="Times New Roman"/>
          <w:sz w:val="32"/>
          <w:szCs w:val="32"/>
          <w:highlight w:val="none"/>
          <w:lang w:eastAsia="zh-CN"/>
        </w:rPr>
        <w:t>医疗</w:t>
      </w:r>
      <w:r>
        <w:rPr>
          <w:rFonts w:hint="default" w:ascii="Times New Roman" w:hAnsi="Times New Roman" w:eastAsia="仿宋_GB2312" w:cs="Times New Roman"/>
          <w:sz w:val="32"/>
          <w:szCs w:val="32"/>
          <w:highlight w:val="none"/>
        </w:rPr>
        <w:t>等民生实事，着力补齐义务教育领域短板，健全基本养老保障体系，</w:t>
      </w:r>
      <w:r>
        <w:rPr>
          <w:rFonts w:ascii="Times New Roman" w:hAnsi="Times New Roman" w:eastAsia="仿宋_GB2312"/>
          <w:sz w:val="32"/>
          <w:szCs w:val="32"/>
          <w:highlight w:val="none"/>
        </w:rPr>
        <w:t>加快建设方舱医院，进一步提升</w:t>
      </w:r>
      <w:r>
        <w:rPr>
          <w:rFonts w:hint="eastAsia" w:ascii="Times New Roman" w:hAnsi="Times New Roman" w:eastAsia="仿宋_GB2312"/>
          <w:sz w:val="32"/>
          <w:szCs w:val="32"/>
          <w:highlight w:val="none"/>
          <w:lang w:eastAsia="zh-CN"/>
        </w:rPr>
        <w:t>全</w:t>
      </w:r>
      <w:r>
        <w:rPr>
          <w:rFonts w:ascii="Times New Roman" w:hAnsi="Times New Roman" w:eastAsia="仿宋_GB2312"/>
          <w:sz w:val="32"/>
          <w:szCs w:val="32"/>
          <w:highlight w:val="none"/>
        </w:rPr>
        <w:t>县处置突发疫情应变能力</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支持做好常态化疫情防控和局部突发疫情处置，所需相关资金纳入</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三保</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范围予以保障。</w:t>
      </w:r>
      <w:r>
        <w:rPr>
          <w:rFonts w:hint="eastAsia" w:ascii="Times New Roman" w:hAnsi="Times New Roman" w:eastAsia="仿宋_GB2312"/>
          <w:b/>
          <w:bCs/>
          <w:sz w:val="32"/>
          <w:szCs w:val="32"/>
          <w:highlight w:val="none"/>
          <w:lang w:eastAsia="zh-CN"/>
        </w:rPr>
        <w:t>三是</w:t>
      </w:r>
      <w:r>
        <w:rPr>
          <w:rFonts w:ascii="Times New Roman" w:hAnsi="Times New Roman" w:eastAsia="仿宋_GB2312"/>
          <w:sz w:val="32"/>
          <w:szCs w:val="32"/>
          <w:highlight w:val="none"/>
        </w:rPr>
        <w:t>加强民生政策财政承受能力评估，</w:t>
      </w:r>
      <w:r>
        <w:rPr>
          <w:rFonts w:hint="eastAsia" w:ascii="Times New Roman" w:hAnsi="Times New Roman" w:eastAsia="仿宋_GB2312"/>
          <w:sz w:val="32"/>
          <w:szCs w:val="32"/>
          <w:highlight w:val="none"/>
          <w:lang w:eastAsia="zh-CN"/>
        </w:rPr>
        <w:t>坚持“量力而行、尽力而为”的原则，</w:t>
      </w:r>
      <w:r>
        <w:rPr>
          <w:rFonts w:hint="eastAsia" w:ascii="Times New Roman" w:hAnsi="Times New Roman" w:eastAsia="仿宋_GB2312"/>
          <w:sz w:val="32"/>
          <w:szCs w:val="32"/>
          <w:highlight w:val="none"/>
        </w:rPr>
        <w:t>加大民生专项资金保障力度，</w:t>
      </w:r>
      <w:r>
        <w:rPr>
          <w:rFonts w:ascii="Times New Roman" w:hAnsi="Times New Roman" w:eastAsia="仿宋_GB2312"/>
          <w:sz w:val="32"/>
          <w:szCs w:val="32"/>
          <w:highlight w:val="none"/>
        </w:rPr>
        <w:t>提高民生支出管理的规范性和透明度，增强民生政策可持续性</w:t>
      </w:r>
      <w:r>
        <w:rPr>
          <w:rFonts w:hint="eastAsia" w:ascii="Times New Roman" w:hAnsi="Times New Roman" w:eastAsia="仿宋_GB2312"/>
          <w:sz w:val="32"/>
          <w:szCs w:val="32"/>
          <w:highlight w:val="none"/>
          <w:lang w:eastAsia="zh-CN"/>
        </w:rPr>
        <w:t>。</w:t>
      </w:r>
      <w:r>
        <w:rPr>
          <w:rFonts w:hint="default" w:ascii="Times New Roman" w:hAnsi="Times New Roman" w:eastAsia="仿宋_GB2312"/>
          <w:sz w:val="32"/>
          <w:szCs w:val="32"/>
          <w:highlight w:val="none"/>
          <w:lang w:eastAsia="zh-CN"/>
        </w:rPr>
        <w:t>　</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ascii="Times New Roman" w:hAnsi="Times New Roman" w:eastAsia="仿宋_GB2312"/>
          <w:sz w:val="32"/>
          <w:szCs w:val="32"/>
          <w:highlight w:val="none"/>
        </w:rPr>
      </w:pPr>
      <w:r>
        <w:rPr>
          <w:rFonts w:hint="eastAsia" w:ascii="CESI仿宋-GB2312" w:hAnsi="CESI仿宋-GB2312" w:eastAsia="CESI仿宋-GB2312" w:cs="CESI仿宋-GB2312"/>
          <w:b/>
          <w:bCs/>
          <w:sz w:val="32"/>
          <w:szCs w:val="32"/>
          <w:highlight w:val="none"/>
        </w:rPr>
        <w:t>4.切实防范化解重大风险。</w:t>
      </w:r>
      <w:r>
        <w:rPr>
          <w:rFonts w:hint="eastAsia" w:ascii="Times New Roman" w:hAnsi="Times New Roman" w:eastAsia="仿宋_GB2312"/>
          <w:b/>
          <w:bCs/>
          <w:sz w:val="32"/>
          <w:szCs w:val="32"/>
          <w:highlight w:val="none"/>
        </w:rPr>
        <w:t>一是</w:t>
      </w:r>
      <w:r>
        <w:rPr>
          <w:rFonts w:hint="eastAsia" w:ascii="Times New Roman" w:hAnsi="Times New Roman" w:eastAsia="仿宋_GB2312"/>
          <w:b w:val="0"/>
          <w:bCs w:val="0"/>
          <w:sz w:val="32"/>
          <w:szCs w:val="32"/>
          <w:highlight w:val="none"/>
          <w:lang w:eastAsia="zh-CN"/>
        </w:rPr>
        <w:t>切实加强国库运行管理。</w:t>
      </w:r>
      <w:r>
        <w:rPr>
          <w:rFonts w:ascii="Times New Roman" w:hAnsi="Times New Roman" w:eastAsia="仿宋_GB2312"/>
          <w:sz w:val="32"/>
          <w:szCs w:val="32"/>
          <w:highlight w:val="none"/>
        </w:rPr>
        <w:t>稳步建立财政库款运行动态监测管理机制，</w:t>
      </w:r>
      <w:r>
        <w:rPr>
          <w:rFonts w:hint="eastAsia" w:ascii="Times New Roman" w:hAnsi="Times New Roman" w:eastAsia="仿宋_GB2312"/>
          <w:bCs/>
          <w:sz w:val="32"/>
          <w:szCs w:val="32"/>
          <w:highlight w:val="none"/>
        </w:rPr>
        <w:t>强化</w:t>
      </w:r>
      <w:r>
        <w:rPr>
          <w:rFonts w:ascii="Times New Roman" w:hAnsi="Times New Roman" w:eastAsia="仿宋_GB2312"/>
          <w:sz w:val="32"/>
          <w:szCs w:val="32"/>
          <w:highlight w:val="none"/>
        </w:rPr>
        <w:t>国库集中支付标准化管理</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坚持财政资金保障序列，积极清理消化存量暂付款，着力防范化解国库资金运行风险。</w:t>
      </w:r>
      <w:r>
        <w:rPr>
          <w:rFonts w:hint="eastAsia" w:ascii="Times New Roman" w:hAnsi="Times New Roman" w:eastAsia="仿宋_GB2312"/>
          <w:b/>
          <w:sz w:val="32"/>
          <w:szCs w:val="32"/>
          <w:highlight w:val="none"/>
        </w:rPr>
        <w:t>二是</w:t>
      </w:r>
      <w:r>
        <w:rPr>
          <w:rFonts w:ascii="Times New Roman" w:hAnsi="Times New Roman" w:eastAsia="仿宋_GB2312"/>
          <w:sz w:val="32"/>
          <w:szCs w:val="32"/>
          <w:highlight w:val="none"/>
        </w:rPr>
        <w:t>切实加强地方政府债务管理</w:t>
      </w:r>
      <w:r>
        <w:rPr>
          <w:rFonts w:hint="eastAsia" w:ascii="Times New Roman" w:hAnsi="Times New Roman" w:eastAsia="仿宋_GB2312"/>
          <w:sz w:val="32"/>
          <w:szCs w:val="32"/>
          <w:highlight w:val="none"/>
        </w:rPr>
        <w:t>。严格执行</w:t>
      </w:r>
      <w:r>
        <w:rPr>
          <w:rFonts w:ascii="Times New Roman" w:hAnsi="Times New Roman" w:eastAsia="仿宋_GB2312"/>
          <w:sz w:val="32"/>
          <w:szCs w:val="32"/>
          <w:highlight w:val="none"/>
        </w:rPr>
        <w:t>债务管理制度，</w:t>
      </w:r>
      <w:r>
        <w:rPr>
          <w:rFonts w:hint="eastAsia" w:ascii="Times New Roman" w:hAnsi="Times New Roman" w:eastAsia="仿宋_GB2312"/>
          <w:sz w:val="32"/>
          <w:szCs w:val="32"/>
          <w:highlight w:val="none"/>
        </w:rPr>
        <w:t>结合</w:t>
      </w:r>
      <w:r>
        <w:rPr>
          <w:rFonts w:hint="eastAsia" w:ascii="Times New Roman" w:hAnsi="Times New Roman" w:eastAsia="仿宋_GB2312"/>
          <w:sz w:val="32"/>
          <w:szCs w:val="32"/>
          <w:highlight w:val="none"/>
          <w:lang w:eastAsia="zh-CN"/>
        </w:rPr>
        <w:t>全</w:t>
      </w:r>
      <w:r>
        <w:rPr>
          <w:rFonts w:hint="eastAsia" w:ascii="Times New Roman" w:hAnsi="Times New Roman" w:eastAsia="仿宋_GB2312"/>
          <w:sz w:val="32"/>
          <w:szCs w:val="32"/>
          <w:highlight w:val="none"/>
        </w:rPr>
        <w:t>县实际</w:t>
      </w:r>
      <w:r>
        <w:rPr>
          <w:rFonts w:ascii="Times New Roman" w:hAnsi="Times New Roman" w:eastAsia="仿宋_GB2312"/>
          <w:sz w:val="32"/>
          <w:szCs w:val="32"/>
          <w:highlight w:val="none"/>
        </w:rPr>
        <w:t>建立</w:t>
      </w:r>
      <w:r>
        <w:rPr>
          <w:rFonts w:hint="eastAsia" w:ascii="Times New Roman" w:hAnsi="Times New Roman" w:eastAsia="仿宋_GB2312"/>
          <w:sz w:val="32"/>
          <w:szCs w:val="32"/>
          <w:highlight w:val="none"/>
        </w:rPr>
        <w:t>切实有效的</w:t>
      </w:r>
      <w:r>
        <w:rPr>
          <w:rFonts w:ascii="Times New Roman" w:hAnsi="Times New Roman" w:eastAsia="仿宋_GB2312"/>
          <w:sz w:val="32"/>
          <w:szCs w:val="32"/>
          <w:highlight w:val="none"/>
        </w:rPr>
        <w:t>防范化解机制，及时足额偿还地方政府债务本息。规范政府举融机制，采取有效措施防范国企风险向财政传导。抓实隐性债务化解，坚决遏制新增地方政府隐性债务，确保隐性债务</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只减不增</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。按照谁举债，谁负责的原则</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进一步加大问责力度</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切实做好风险防范化解工作，牢牢守住安全发展的底线。</w:t>
      </w:r>
    </w:p>
    <w:p>
      <w:pPr>
        <w:keepNext w:val="0"/>
        <w:keepLines w:val="0"/>
        <w:pageBreakBefore w:val="0"/>
        <w:widowControl w:val="0"/>
        <w:kinsoku/>
        <w:wordWrap/>
        <w:overflowPunct/>
        <w:topLinePunct w:val="0"/>
        <w:autoSpaceDE/>
        <w:autoSpaceDN/>
        <w:bidi w:val="0"/>
        <w:adjustRightInd/>
        <w:snapToGrid/>
        <w:spacing w:line="580" w:lineRule="exact"/>
        <w:ind w:firstLine="642"/>
        <w:textAlignment w:val="auto"/>
        <w:rPr>
          <w:rFonts w:ascii="Times New Roman" w:hAnsi="Times New Roman" w:eastAsia="仿宋_GB2312"/>
          <w:sz w:val="32"/>
          <w:szCs w:val="32"/>
          <w:highlight w:val="none"/>
        </w:rPr>
      </w:pPr>
      <w:r>
        <w:rPr>
          <w:rFonts w:hint="eastAsia" w:ascii="CESI仿宋-GB2312" w:hAnsi="CESI仿宋-GB2312" w:eastAsia="CESI仿宋-GB2312" w:cs="CESI仿宋-GB2312"/>
          <w:b/>
          <w:bCs/>
          <w:sz w:val="32"/>
          <w:szCs w:val="32"/>
          <w:highlight w:val="none"/>
        </w:rPr>
        <w:t>5.全面实施乡村振兴战略。</w:t>
      </w:r>
      <w:r>
        <w:rPr>
          <w:rFonts w:hint="eastAsia" w:ascii="Times New Roman" w:hAnsi="Times New Roman" w:eastAsia="仿宋_GB2312"/>
          <w:b/>
          <w:bCs/>
          <w:sz w:val="32"/>
          <w:szCs w:val="32"/>
          <w:highlight w:val="none"/>
        </w:rPr>
        <w:t>一是</w:t>
      </w:r>
      <w:r>
        <w:rPr>
          <w:rFonts w:hint="eastAsia" w:ascii="Times New Roman" w:hAnsi="Times New Roman" w:eastAsia="仿宋_GB2312"/>
          <w:bCs/>
          <w:sz w:val="32"/>
          <w:szCs w:val="32"/>
          <w:highlight w:val="none"/>
        </w:rPr>
        <w:t>加大政策衔接力度。</w:t>
      </w:r>
      <w:r>
        <w:rPr>
          <w:rFonts w:ascii="Times New Roman" w:hAnsi="Times New Roman" w:eastAsia="仿宋_GB2312"/>
          <w:sz w:val="32"/>
          <w:szCs w:val="32"/>
          <w:highlight w:val="none"/>
        </w:rPr>
        <w:t>按照中央</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衔接推进乡村振兴补助资金重点向巩固拓展脱贫攻坚成果任务重、乡村振兴底子差的地区倾斜</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政策支持，全面推进乡村振兴，</w:t>
      </w:r>
      <w:r>
        <w:rPr>
          <w:rFonts w:hint="eastAsia" w:ascii="Times New Roman" w:hAnsi="Times New Roman" w:eastAsia="仿宋_GB2312"/>
          <w:sz w:val="32"/>
          <w:szCs w:val="32"/>
          <w:highlight w:val="none"/>
        </w:rPr>
        <w:t>积极落实好相关政策对接，确保</w:t>
      </w:r>
      <w:r>
        <w:rPr>
          <w:rFonts w:ascii="Times New Roman" w:hAnsi="Times New Roman" w:eastAsia="仿宋_GB2312"/>
          <w:sz w:val="32"/>
          <w:szCs w:val="32"/>
          <w:highlight w:val="none"/>
        </w:rPr>
        <w:t>脱贫攻坚与乡村振兴有序衔接。</w:t>
      </w:r>
      <w:r>
        <w:rPr>
          <w:rFonts w:hint="eastAsia" w:ascii="Times New Roman" w:hAnsi="Times New Roman" w:eastAsia="仿宋_GB2312"/>
          <w:b/>
          <w:sz w:val="32"/>
          <w:szCs w:val="32"/>
          <w:highlight w:val="none"/>
        </w:rPr>
        <w:t>二是</w:t>
      </w:r>
      <w:r>
        <w:rPr>
          <w:rFonts w:ascii="Times New Roman" w:hAnsi="Times New Roman" w:eastAsia="仿宋_GB2312"/>
          <w:sz w:val="32"/>
          <w:szCs w:val="32"/>
          <w:highlight w:val="none"/>
        </w:rPr>
        <w:t>统筹整合使用财政涉农资金，支持抓好农村产业发展</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推进新一轮高标准农田建设，加大中小河流防洪治理、小型病险水库除险加固、水利工程维修养护、水库安全预警监测等农村水利薄弱环节资金争取及建设，推进农村改革、乡村建设和农业现代化，支持乡村产业、人才、文化、生态、组织全面振兴。</w:t>
      </w:r>
    </w:p>
    <w:p>
      <w:pPr>
        <w:keepNext w:val="0"/>
        <w:keepLines w:val="0"/>
        <w:pageBreakBefore w:val="0"/>
        <w:widowControl w:val="0"/>
        <w:kinsoku/>
        <w:wordWrap/>
        <w:overflowPunct/>
        <w:topLinePunct w:val="0"/>
        <w:autoSpaceDE/>
        <w:autoSpaceDN/>
        <w:bidi w:val="0"/>
        <w:adjustRightInd/>
        <w:snapToGrid/>
        <w:spacing w:line="580" w:lineRule="exact"/>
        <w:ind w:firstLine="642"/>
        <w:textAlignment w:val="auto"/>
        <w:rPr>
          <w:rFonts w:ascii="Times New Roman" w:hAnsi="Times New Roman" w:eastAsia="仿宋_GB2312"/>
          <w:w w:val="97"/>
          <w:sz w:val="32"/>
          <w:szCs w:val="32"/>
          <w:highlight w:val="none"/>
        </w:rPr>
      </w:pPr>
      <w:r>
        <w:rPr>
          <w:rFonts w:hint="eastAsia" w:ascii="CESI仿宋-GB2312" w:hAnsi="CESI仿宋-GB2312" w:eastAsia="CESI仿宋-GB2312" w:cs="CESI仿宋-GB2312"/>
          <w:b/>
          <w:bCs/>
          <w:sz w:val="32"/>
          <w:szCs w:val="32"/>
          <w:highlight w:val="none"/>
        </w:rPr>
        <w:t>6.提升财政综合治理水平。</w:t>
      </w:r>
      <w:r>
        <w:rPr>
          <w:rFonts w:hint="eastAsia" w:ascii="Times New Roman" w:hAnsi="Times New Roman" w:eastAsia="仿宋_GB2312"/>
          <w:b/>
          <w:bCs/>
          <w:sz w:val="32"/>
          <w:szCs w:val="32"/>
          <w:highlight w:val="none"/>
        </w:rPr>
        <w:t>一是</w:t>
      </w:r>
      <w:r>
        <w:rPr>
          <w:rFonts w:ascii="Times New Roman" w:hAnsi="Times New Roman" w:eastAsia="仿宋_GB2312"/>
          <w:sz w:val="32"/>
          <w:szCs w:val="32"/>
          <w:highlight w:val="none"/>
        </w:rPr>
        <w:t>持续深化财税改革</w:t>
      </w:r>
      <w:r>
        <w:rPr>
          <w:rFonts w:hint="eastAsia" w:ascii="Times New Roman" w:hAnsi="Times New Roman" w:eastAsia="仿宋_GB2312"/>
          <w:sz w:val="32"/>
          <w:szCs w:val="32"/>
          <w:highlight w:val="none"/>
        </w:rPr>
        <w:t>。持续</w:t>
      </w:r>
      <w:r>
        <w:rPr>
          <w:rFonts w:ascii="Times New Roman" w:hAnsi="Times New Roman" w:eastAsia="仿宋_GB2312"/>
          <w:sz w:val="32"/>
          <w:szCs w:val="32"/>
          <w:highlight w:val="none"/>
        </w:rPr>
        <w:t>做好两项改革“后半篇”文章，盘活闲置资产、加大财政配套支持政策和政府购买服务力度。积极推进财政领域</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放管服</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改革，不断提升服务水平，进一步优化营商环境。持续加大对财政人员的政策和业务培训力度，规范财务人员行为，切实做到</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依法行政、依法理财</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，确保财政资金和财政干部双安全。</w:t>
      </w:r>
      <w:r>
        <w:rPr>
          <w:rFonts w:hint="eastAsia" w:ascii="Times New Roman" w:hAnsi="Times New Roman" w:eastAsia="仿宋_GB2312"/>
          <w:b/>
          <w:sz w:val="32"/>
          <w:szCs w:val="32"/>
          <w:highlight w:val="none"/>
        </w:rPr>
        <w:t>二是</w:t>
      </w:r>
      <w:r>
        <w:rPr>
          <w:rFonts w:hint="eastAsia" w:ascii="Times New Roman" w:hAnsi="Times New Roman" w:eastAsia="仿宋_GB2312"/>
          <w:sz w:val="32"/>
          <w:szCs w:val="32"/>
          <w:highlight w:val="none"/>
        </w:rPr>
        <w:t>强化财经秩序</w:t>
      </w:r>
      <w:r>
        <w:rPr>
          <w:rFonts w:hint="eastAsia" w:ascii="Times New Roman" w:hAnsi="Times New Roman" w:eastAsia="仿宋_GB2312"/>
          <w:sz w:val="32"/>
          <w:szCs w:val="32"/>
          <w:highlight w:val="none"/>
          <w:lang w:eastAsia="zh-CN"/>
        </w:rPr>
        <w:t>整饬</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综合运用财政专项督查、会计专项检查、非税稽查、财政内控管理等手段，加大财政监督检查力度，确保财政资金规范安全高效运行。着力构建政府采购、财政评审、绩效管理、财政监督等</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大监督</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体系，利用</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科技+制度</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方式准确研判突出问题，推动从</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立规矩</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向</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见成效</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转变，切实发挥监督利剑</w:t>
      </w:r>
      <w:r>
        <w:rPr>
          <w:rFonts w:ascii="Times New Roman" w:hAnsi="Times New Roman" w:eastAsia="仿宋_GB2312"/>
          <w:w w:val="97"/>
          <w:sz w:val="32"/>
          <w:szCs w:val="32"/>
          <w:highlight w:val="none"/>
        </w:rPr>
        <w:t>作用，整饬财经秩序，规范财政行为，推动全县经济持续健康发展。</w:t>
      </w:r>
    </w:p>
    <w:p>
      <w:pPr>
        <w:keepNext w:val="0"/>
        <w:keepLines w:val="0"/>
        <w:pageBreakBefore w:val="0"/>
        <w:widowControl w:val="0"/>
        <w:kinsoku/>
        <w:wordWrap/>
        <w:overflowPunct/>
        <w:topLinePunct w:val="0"/>
        <w:autoSpaceDE/>
        <w:autoSpaceDN/>
        <w:bidi w:val="0"/>
        <w:adjustRightInd/>
        <w:snapToGrid/>
        <w:spacing w:line="580" w:lineRule="exact"/>
        <w:ind w:firstLine="642"/>
        <w:textAlignment w:val="auto"/>
        <w:rPr>
          <w:rFonts w:hint="eastAsia" w:ascii="仿宋_GB2312" w:eastAsia="仿宋_GB2312" w:hAnsiTheme="minorHAnsi" w:cstheme="minorBidi"/>
          <w:sz w:val="32"/>
          <w:szCs w:val="32"/>
        </w:rPr>
      </w:pPr>
      <w:r>
        <w:rPr>
          <w:rFonts w:ascii="Times New Roman" w:hAnsi="Times New Roman" w:eastAsia="楷体_GB2312"/>
          <w:b/>
          <w:color w:val="000000"/>
          <w:sz w:val="32"/>
          <w:szCs w:val="32"/>
          <w:highlight w:val="none"/>
        </w:rPr>
        <w:t>（八）其他与预算执行有关事项。</w:t>
      </w:r>
      <w:r>
        <w:rPr>
          <w:rFonts w:hint="eastAsia" w:ascii="CESI仿宋-GB2312" w:hAnsi="CESI仿宋-GB2312" w:eastAsia="CESI仿宋-GB2312" w:cs="CESI仿宋-GB2312"/>
          <w:b/>
          <w:bCs/>
          <w:sz w:val="32"/>
          <w:szCs w:val="32"/>
          <w:highlight w:val="none"/>
        </w:rPr>
        <w:t>1.上级补助情</w:t>
      </w:r>
      <w:r>
        <w:rPr>
          <w:rFonts w:ascii="Times New Roman" w:hAnsi="Times New Roman" w:eastAsia="仿宋_GB2312"/>
          <w:b/>
          <w:kern w:val="32"/>
          <w:sz w:val="32"/>
          <w:szCs w:val="32"/>
          <w:highlight w:val="none"/>
        </w:rPr>
        <w:t>况。</w:t>
      </w:r>
      <w:r>
        <w:rPr>
          <w:rFonts w:hint="eastAsia" w:ascii="仿宋_GB2312" w:eastAsia="仿宋_GB2312" w:hAnsiTheme="minorHAnsi" w:cstheme="minorBidi"/>
          <w:sz w:val="32"/>
          <w:szCs w:val="32"/>
        </w:rPr>
        <w:t>到位上级补助收入32.78亿元（其中：专项转移支付收入1.1亿元），预计全年约40亿元，较2021年增加约3亿元。预计财力性补助全年16.3亿元，较2021年增加约1.4亿元，主要是补充县区财力转移支付资金。</w:t>
      </w:r>
      <w:r>
        <w:rPr>
          <w:rFonts w:hint="eastAsia" w:ascii="CESI仿宋-GB2312" w:hAnsi="CESI仿宋-GB2312" w:eastAsia="CESI仿宋-GB2312" w:cs="CESI仿宋-GB2312"/>
          <w:b/>
          <w:bCs/>
          <w:sz w:val="32"/>
          <w:szCs w:val="32"/>
          <w:highlight w:val="none"/>
        </w:rPr>
        <w:t>2.直达资金情况</w:t>
      </w:r>
      <w:r>
        <w:rPr>
          <w:rFonts w:ascii="Times New Roman" w:hAnsi="Times New Roman" w:eastAsia="仿宋_GB2312"/>
          <w:b/>
          <w:kern w:val="32"/>
          <w:sz w:val="32"/>
          <w:szCs w:val="32"/>
          <w:highlight w:val="none"/>
        </w:rPr>
        <w:t>。</w:t>
      </w:r>
      <w:r>
        <w:rPr>
          <w:rFonts w:ascii="Times New Roman" w:hAnsi="Times New Roman" w:eastAsia="仿宋_GB2312"/>
          <w:color w:val="000000"/>
          <w:sz w:val="32"/>
          <w:szCs w:val="32"/>
          <w:highlight w:val="none"/>
        </w:rPr>
        <w:t>已收</w:t>
      </w:r>
      <w:r>
        <w:rPr>
          <w:rFonts w:hint="eastAsia" w:ascii="仿宋_GB2312" w:eastAsia="仿宋_GB2312" w:hAnsiTheme="minorHAnsi" w:cstheme="minorBidi"/>
          <w:sz w:val="32"/>
          <w:szCs w:val="32"/>
        </w:rPr>
        <w:t>到并下达直达资金15.71亿元，实现支出11.32亿元，支付率72.1%。</w:t>
      </w:r>
      <w:r>
        <w:rPr>
          <w:rFonts w:hint="eastAsia" w:ascii="CESI仿宋-GB2312" w:hAnsi="CESI仿宋-GB2312" w:eastAsia="CESI仿宋-GB2312" w:cs="CESI仿宋-GB2312"/>
          <w:b/>
          <w:bCs/>
          <w:sz w:val="32"/>
          <w:szCs w:val="32"/>
          <w:highlight w:val="none"/>
        </w:rPr>
        <w:t>3.债券资金情况</w:t>
      </w:r>
      <w:r>
        <w:rPr>
          <w:rFonts w:ascii="Times New Roman" w:hAnsi="Times New Roman" w:eastAsia="仿宋_GB2312"/>
          <w:b/>
          <w:kern w:val="32"/>
          <w:sz w:val="32"/>
          <w:szCs w:val="32"/>
          <w:highlight w:val="none"/>
        </w:rPr>
        <w:t>。</w:t>
      </w:r>
      <w:r>
        <w:rPr>
          <w:rFonts w:hint="eastAsia" w:ascii="仿宋_GB2312" w:eastAsia="仿宋_GB2312" w:hAnsiTheme="minorHAnsi" w:cstheme="minorBidi"/>
          <w:sz w:val="32"/>
          <w:szCs w:val="32"/>
        </w:rPr>
        <w:t>到位债券资金10.29亿元，其中：一般债券资金0.35亿元，专项债券资金9.94亿元。因资金到位时间晚，目前拨付2.52亿元。</w:t>
      </w:r>
      <w:r>
        <w:rPr>
          <w:rFonts w:hint="eastAsia" w:ascii="CESI仿宋-GB2312" w:hAnsi="CESI仿宋-GB2312" w:eastAsia="CESI仿宋-GB2312" w:cs="CESI仿宋-GB2312"/>
          <w:b/>
          <w:bCs/>
          <w:sz w:val="32"/>
          <w:szCs w:val="32"/>
          <w:highlight w:val="none"/>
        </w:rPr>
        <w:t>4.债务化解情况。</w:t>
      </w:r>
      <w:r>
        <w:rPr>
          <w:rFonts w:hint="eastAsia" w:ascii="仿宋_GB2312" w:eastAsia="仿宋_GB2312" w:hAnsiTheme="minorHAnsi" w:cstheme="minorBidi"/>
          <w:sz w:val="32"/>
          <w:szCs w:val="32"/>
        </w:rPr>
        <w:t>按照债务化解方案，分类推进存量债务化解。截至6月底，全县各债务单位共偿还各类债务13.03亿元，其中：政府债务8.78亿元、隐性债务3.2亿元、关注类债务1.05亿元。</w:t>
      </w:r>
    </w:p>
    <w:p>
      <w:pPr>
        <w:spacing w:line="560" w:lineRule="exact"/>
        <w:ind w:firstLine="640" w:firstLineChars="200"/>
        <w:rPr>
          <w:rFonts w:hint="eastAsia" w:ascii="仿宋_GB2312" w:eastAsia="仿宋_GB2312" w:hAnsiTheme="minorHAnsi" w:cstheme="minorBidi"/>
          <w:sz w:val="32"/>
          <w:szCs w:val="32"/>
        </w:rPr>
      </w:pPr>
    </w:p>
    <w:p>
      <w:pPr>
        <w:pStyle w:val="2"/>
        <w:spacing w:line="600" w:lineRule="exact"/>
        <w:jc w:val="center"/>
        <w:rPr>
          <w:rFonts w:ascii="Times New Roman" w:hAnsi="Times New Roman" w:eastAsia="方正小标宋简体"/>
          <w:b/>
          <w:sz w:val="32"/>
          <w:szCs w:val="32"/>
          <w:highlight w:val="none"/>
        </w:rPr>
      </w:pPr>
    </w:p>
    <w:p>
      <w:pPr>
        <w:pStyle w:val="2"/>
        <w:spacing w:line="600" w:lineRule="exact"/>
        <w:jc w:val="center"/>
        <w:rPr>
          <w:rFonts w:ascii="Times New Roman" w:hAnsi="Times New Roman" w:eastAsia="方正小标宋简体"/>
          <w:b/>
          <w:sz w:val="32"/>
          <w:szCs w:val="32"/>
          <w:highlight w:val="none"/>
        </w:rPr>
      </w:pPr>
    </w:p>
    <w:p>
      <w:pPr>
        <w:pStyle w:val="2"/>
        <w:spacing w:line="600" w:lineRule="exact"/>
        <w:jc w:val="center"/>
        <w:rPr>
          <w:rFonts w:ascii="Times New Roman" w:hAnsi="Times New Roman" w:eastAsia="方正小标宋简体"/>
          <w:b/>
          <w:sz w:val="32"/>
          <w:szCs w:val="32"/>
          <w:highlight w:val="none"/>
        </w:rPr>
      </w:pPr>
    </w:p>
    <w:p>
      <w:pPr>
        <w:pStyle w:val="2"/>
        <w:spacing w:line="600" w:lineRule="exact"/>
        <w:jc w:val="center"/>
        <w:rPr>
          <w:rFonts w:ascii="Times New Roman" w:hAnsi="Times New Roman" w:eastAsia="方正小标宋简体"/>
          <w:b/>
          <w:sz w:val="32"/>
          <w:szCs w:val="32"/>
          <w:highlight w:val="none"/>
        </w:rPr>
      </w:pPr>
    </w:p>
    <w:p>
      <w:pPr>
        <w:pStyle w:val="2"/>
        <w:spacing w:line="600" w:lineRule="exact"/>
        <w:jc w:val="both"/>
        <w:rPr>
          <w:rFonts w:ascii="Times New Roman" w:hAnsi="Times New Roman" w:eastAsia="方正小标宋简体"/>
          <w:b/>
          <w:sz w:val="32"/>
          <w:szCs w:val="32"/>
          <w:highlight w:val="none"/>
        </w:rPr>
      </w:pPr>
    </w:p>
    <w:p>
      <w:pPr>
        <w:spacing w:line="560" w:lineRule="exact"/>
        <w:ind w:firstLine="105" w:firstLineChars="50"/>
        <w:rPr>
          <w:rFonts w:ascii="Times New Roman" w:hAnsi="Times New Roman"/>
          <w:highlight w:val="none"/>
        </w:rPr>
      </w:pPr>
    </w:p>
    <w:sectPr>
      <w:footerReference r:id="rId6" w:type="first"/>
      <w:headerReference r:id="rId3" w:type="default"/>
      <w:footerReference r:id="rId4" w:type="default"/>
      <w:footerReference r:id="rId5" w:type="even"/>
      <w:pgSz w:w="11906" w:h="16838"/>
      <w:pgMar w:top="2098" w:right="1474" w:bottom="1984" w:left="1587" w:header="851" w:footer="794"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ESI楷体-GB18030">
    <w:altName w:val="楷体_GB2312"/>
    <w:panose1 w:val="020005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fill on="f" focussize="0,0"/>
              <v:stroke on="f"/>
              <v:imagedata o:title=""/>
              <o:lock v:ext="edit" aspectratio="f"/>
              <v:textbox inset="0mm,0mm,0mm,0mm" style="mso-fit-shape-to-text:t;">
                <w:txbxContent>
                  <w:p>
                    <w:pPr>
                      <w:pStyle w:val="7"/>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eastAsia="zh-CN"/>
                      </w:rPr>
                      <w:t xml:space="preserve"> —</w:t>
                    </w:r>
                  </w:p>
                </w:txbxContent>
              </v:textbox>
            </v:shape>
          </w:pict>
        </mc:Fallback>
      </mc:AlternateConten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sz w:val="28"/>
        <w:szCs w:val="28"/>
      </w:rPr>
    </w:pPr>
    <w:r>
      <w:rPr>
        <w:rFonts w:asci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sz w:val="28"/>
        <w:szCs w:val="28"/>
      </w:rPr>
      <w:t>-</w:t>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posOffset>5126355</wp:posOffset>
              </wp:positionH>
              <wp:positionV relativeFrom="paragraph">
                <wp:posOffset>-222250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仿宋_GB2312" w:hAnsi="仿宋_GB2312" w:eastAsia="仿宋_GB2312" w:cs="仿宋_GB2312"/>
                              <w:lang w:eastAsia="zh-CN"/>
                            </w:rPr>
                          </w:pPr>
                          <w:r>
                            <w:rPr>
                              <w:rFonts w:hint="eastAsia" w:ascii="仿宋_GB2312" w:hAnsi="仿宋_GB2312" w:eastAsia="仿宋_GB2312" w:cs="仿宋_GB2312"/>
                              <w:lang w:eastAsia="zh-CN"/>
                            </w:rPr>
                            <w:t xml:space="preserve">— </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left:403.65pt;margin-top:-17.5pt;height:144pt;width:144pt;mso-position-horizontal-relative:margin;mso-wrap-style:none;z-index:251661312;mso-width-relative:page;mso-height-relative:page;" filled="f" stroked="f" coordsize="21600,21600" o:gfxdata="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VBRHdNcA&#10;AAAMAQAADwAAAAAAAAABACAAAAAiAAAAZHJzL2Rvd25yZXYueG1sUEsBAhQAFAAAAAgAh07iQDH8&#10;OTuuAQAASwMAAA4AAAAAAAAAAQAgAAAAJgEAAGRycy9lMm9Eb2MueG1sUEsFBgAAAAAGAAYAWQEA&#10;AEYFAAAAAA==&#10;">
              <v:fill on="f" focussize="0,0"/>
              <v:stroke on="f"/>
              <v:imagedata o:title=""/>
              <o:lock v:ext="edit" aspectratio="f"/>
              <v:textbox inset="0mm,0mm,0mm,0mm" style="mso-fit-shape-to-text:t;">
                <w:txbxContent>
                  <w:p>
                    <w:pPr>
                      <w:pStyle w:val="7"/>
                      <w:rPr>
                        <w:rFonts w:hint="eastAsia" w:ascii="仿宋_GB2312" w:hAnsi="仿宋_GB2312" w:eastAsia="仿宋_GB2312" w:cs="仿宋_GB2312"/>
                        <w:lang w:eastAsia="zh-CN"/>
                      </w:rPr>
                    </w:pPr>
                    <w:r>
                      <w:rPr>
                        <w:rFonts w:hint="eastAsia" w:ascii="仿宋_GB2312" w:hAnsi="仿宋_GB2312" w:eastAsia="仿宋_GB2312" w:cs="仿宋_GB2312"/>
                        <w:lang w:eastAsia="zh-CN"/>
                      </w:rPr>
                      <w:t xml:space="preserve">— </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lang w:eastAsia="zh-CN"/>
                      </w:rPr>
                      <w:t>—</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4965700</wp:posOffset>
              </wp:positionH>
              <wp:positionV relativeFrom="paragraph">
                <wp:posOffset>-271780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仿宋_GB2312" w:hAnsi="仿宋_GB2312" w:eastAsia="仿宋_GB2312" w:cs="仿宋_GB2312"/>
                              <w:sz w:val="28"/>
                              <w:szCs w:val="2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391pt;margin-top:-21.4pt;height:144pt;width:144pt;mso-position-horizontal-relative:margin;mso-wrap-style:none;z-index:251659264;mso-width-relative:page;mso-height-relative:page;" filled="f" stroked="f" coordsize="21600,21600" o:gfxdata="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lG3a4tcA&#10;AAAMAQAADwAAAAAAAAABACAAAAAiAAAAZHJzL2Rvd25yZXYueG1sUEsBAhQAFAAAAAgAh07iQBGq&#10;ioquAQAASwMAAA4AAAAAAAAAAQAgAAAAJgEAAGRycy9lMm9Eb2MueG1sUEsFBgAAAAAGAAYAWQEA&#10;AEYFAAAAAA==&#10;">
              <v:fill on="f" focussize="0,0"/>
              <v:stroke on="f"/>
              <v:imagedata o:title=""/>
              <o:lock v:ext="edit" aspectratio="f"/>
              <v:textbox inset="0mm,0mm,0mm,0mm" style="mso-fit-shape-to-text:t;">
                <w:txbxContent>
                  <w:p>
                    <w:pPr>
                      <w:pStyle w:val="7"/>
                      <w:rPr>
                        <w:rFonts w:hint="eastAsia" w:ascii="仿宋_GB2312" w:hAnsi="仿宋_GB2312" w:eastAsia="仿宋_GB2312" w:cs="仿宋_GB2312"/>
                        <w:sz w:val="28"/>
                        <w:szCs w:val="28"/>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24"/>
    <w:rsid w:val="0000465E"/>
    <w:rsid w:val="00014855"/>
    <w:rsid w:val="00016147"/>
    <w:rsid w:val="00032908"/>
    <w:rsid w:val="00033981"/>
    <w:rsid w:val="000361F8"/>
    <w:rsid w:val="00041285"/>
    <w:rsid w:val="000516C9"/>
    <w:rsid w:val="00051B68"/>
    <w:rsid w:val="00053270"/>
    <w:rsid w:val="00063042"/>
    <w:rsid w:val="000648BF"/>
    <w:rsid w:val="0007010B"/>
    <w:rsid w:val="00071086"/>
    <w:rsid w:val="00077654"/>
    <w:rsid w:val="0008397C"/>
    <w:rsid w:val="000967F9"/>
    <w:rsid w:val="000B1299"/>
    <w:rsid w:val="000C428F"/>
    <w:rsid w:val="000D00F7"/>
    <w:rsid w:val="000D2F1E"/>
    <w:rsid w:val="000D38DF"/>
    <w:rsid w:val="000D680C"/>
    <w:rsid w:val="000E2E52"/>
    <w:rsid w:val="000E45D8"/>
    <w:rsid w:val="000E5296"/>
    <w:rsid w:val="000F1726"/>
    <w:rsid w:val="000F4DD8"/>
    <w:rsid w:val="00100130"/>
    <w:rsid w:val="00100273"/>
    <w:rsid w:val="00110DEA"/>
    <w:rsid w:val="001302A0"/>
    <w:rsid w:val="0013208D"/>
    <w:rsid w:val="0013211D"/>
    <w:rsid w:val="001327E2"/>
    <w:rsid w:val="00133EAC"/>
    <w:rsid w:val="00135B29"/>
    <w:rsid w:val="00137806"/>
    <w:rsid w:val="001426B2"/>
    <w:rsid w:val="00150346"/>
    <w:rsid w:val="0015034C"/>
    <w:rsid w:val="001520C4"/>
    <w:rsid w:val="00154FE0"/>
    <w:rsid w:val="00163753"/>
    <w:rsid w:val="00164913"/>
    <w:rsid w:val="0018276D"/>
    <w:rsid w:val="001854CA"/>
    <w:rsid w:val="001854F0"/>
    <w:rsid w:val="001A2429"/>
    <w:rsid w:val="001A780A"/>
    <w:rsid w:val="001B6390"/>
    <w:rsid w:val="001C020F"/>
    <w:rsid w:val="001C22D1"/>
    <w:rsid w:val="001C2933"/>
    <w:rsid w:val="001C5666"/>
    <w:rsid w:val="001D3185"/>
    <w:rsid w:val="001D61D2"/>
    <w:rsid w:val="001E1BB4"/>
    <w:rsid w:val="001E52F7"/>
    <w:rsid w:val="001F4682"/>
    <w:rsid w:val="00205B6B"/>
    <w:rsid w:val="002116B1"/>
    <w:rsid w:val="00213B6C"/>
    <w:rsid w:val="00216D0F"/>
    <w:rsid w:val="00242C3C"/>
    <w:rsid w:val="00245837"/>
    <w:rsid w:val="00245EE5"/>
    <w:rsid w:val="00272972"/>
    <w:rsid w:val="0029089A"/>
    <w:rsid w:val="00294283"/>
    <w:rsid w:val="002A56A8"/>
    <w:rsid w:val="002A5A9E"/>
    <w:rsid w:val="002B650F"/>
    <w:rsid w:val="002C1015"/>
    <w:rsid w:val="002C1BD5"/>
    <w:rsid w:val="002C6AE6"/>
    <w:rsid w:val="002D0948"/>
    <w:rsid w:val="002D4BDF"/>
    <w:rsid w:val="002D6638"/>
    <w:rsid w:val="002E03BF"/>
    <w:rsid w:val="002E6DB4"/>
    <w:rsid w:val="002F16FF"/>
    <w:rsid w:val="003225C0"/>
    <w:rsid w:val="003259C8"/>
    <w:rsid w:val="00337624"/>
    <w:rsid w:val="003420BC"/>
    <w:rsid w:val="00357BDD"/>
    <w:rsid w:val="00366E9F"/>
    <w:rsid w:val="0037203C"/>
    <w:rsid w:val="00377A5F"/>
    <w:rsid w:val="003A57D4"/>
    <w:rsid w:val="003B5568"/>
    <w:rsid w:val="00401188"/>
    <w:rsid w:val="00401D73"/>
    <w:rsid w:val="00424F89"/>
    <w:rsid w:val="00430DE8"/>
    <w:rsid w:val="0043349D"/>
    <w:rsid w:val="0044500A"/>
    <w:rsid w:val="0045392C"/>
    <w:rsid w:val="00460004"/>
    <w:rsid w:val="00461265"/>
    <w:rsid w:val="00463511"/>
    <w:rsid w:val="00471E7C"/>
    <w:rsid w:val="00486ADE"/>
    <w:rsid w:val="00497413"/>
    <w:rsid w:val="004B5AD1"/>
    <w:rsid w:val="004B646C"/>
    <w:rsid w:val="004B68CE"/>
    <w:rsid w:val="004B7D6F"/>
    <w:rsid w:val="004C6055"/>
    <w:rsid w:val="004C63E2"/>
    <w:rsid w:val="004D475E"/>
    <w:rsid w:val="00503CE1"/>
    <w:rsid w:val="00505B2E"/>
    <w:rsid w:val="00512AD1"/>
    <w:rsid w:val="00514EF4"/>
    <w:rsid w:val="00524518"/>
    <w:rsid w:val="00531032"/>
    <w:rsid w:val="00533D00"/>
    <w:rsid w:val="00555DBA"/>
    <w:rsid w:val="00562366"/>
    <w:rsid w:val="00571866"/>
    <w:rsid w:val="00571A57"/>
    <w:rsid w:val="00576351"/>
    <w:rsid w:val="00582744"/>
    <w:rsid w:val="005941CB"/>
    <w:rsid w:val="005A2BA8"/>
    <w:rsid w:val="005A7EB9"/>
    <w:rsid w:val="005B11FC"/>
    <w:rsid w:val="005B4E67"/>
    <w:rsid w:val="005C033B"/>
    <w:rsid w:val="005C66A2"/>
    <w:rsid w:val="005C72CF"/>
    <w:rsid w:val="005E2586"/>
    <w:rsid w:val="005E4488"/>
    <w:rsid w:val="005F085B"/>
    <w:rsid w:val="005F7B54"/>
    <w:rsid w:val="00616E57"/>
    <w:rsid w:val="0062575E"/>
    <w:rsid w:val="006515B5"/>
    <w:rsid w:val="006543CE"/>
    <w:rsid w:val="00671660"/>
    <w:rsid w:val="00671E62"/>
    <w:rsid w:val="00671EFA"/>
    <w:rsid w:val="0067793E"/>
    <w:rsid w:val="00682EDB"/>
    <w:rsid w:val="00685AE5"/>
    <w:rsid w:val="00692E25"/>
    <w:rsid w:val="006C1142"/>
    <w:rsid w:val="006C625B"/>
    <w:rsid w:val="006E1C95"/>
    <w:rsid w:val="006E7978"/>
    <w:rsid w:val="00707082"/>
    <w:rsid w:val="00717F19"/>
    <w:rsid w:val="007222C6"/>
    <w:rsid w:val="00723670"/>
    <w:rsid w:val="00730BD0"/>
    <w:rsid w:val="0073392E"/>
    <w:rsid w:val="00741066"/>
    <w:rsid w:val="007561FE"/>
    <w:rsid w:val="00776C24"/>
    <w:rsid w:val="00780B71"/>
    <w:rsid w:val="007A2EA1"/>
    <w:rsid w:val="007A5738"/>
    <w:rsid w:val="007B75BF"/>
    <w:rsid w:val="007C09B5"/>
    <w:rsid w:val="007C22A3"/>
    <w:rsid w:val="007C711C"/>
    <w:rsid w:val="007D4913"/>
    <w:rsid w:val="007D60A3"/>
    <w:rsid w:val="007D6B8E"/>
    <w:rsid w:val="007E3D91"/>
    <w:rsid w:val="007F1868"/>
    <w:rsid w:val="00805275"/>
    <w:rsid w:val="00817C08"/>
    <w:rsid w:val="008235D1"/>
    <w:rsid w:val="00830EDA"/>
    <w:rsid w:val="00833C1C"/>
    <w:rsid w:val="00841D94"/>
    <w:rsid w:val="00847B11"/>
    <w:rsid w:val="008540EB"/>
    <w:rsid w:val="0086248B"/>
    <w:rsid w:val="00875B46"/>
    <w:rsid w:val="00875FDE"/>
    <w:rsid w:val="008832DD"/>
    <w:rsid w:val="008961EC"/>
    <w:rsid w:val="008B0037"/>
    <w:rsid w:val="008C4C33"/>
    <w:rsid w:val="008C6AAB"/>
    <w:rsid w:val="008D32AE"/>
    <w:rsid w:val="008D3D52"/>
    <w:rsid w:val="008E67C3"/>
    <w:rsid w:val="00907ACB"/>
    <w:rsid w:val="009111C3"/>
    <w:rsid w:val="0092476D"/>
    <w:rsid w:val="00933003"/>
    <w:rsid w:val="00953AE7"/>
    <w:rsid w:val="009548FD"/>
    <w:rsid w:val="009A0AFC"/>
    <w:rsid w:val="009B186A"/>
    <w:rsid w:val="009B5B63"/>
    <w:rsid w:val="009C23FF"/>
    <w:rsid w:val="009D40E5"/>
    <w:rsid w:val="009D76DF"/>
    <w:rsid w:val="009E1C47"/>
    <w:rsid w:val="009E45C0"/>
    <w:rsid w:val="009F7690"/>
    <w:rsid w:val="00A02DA3"/>
    <w:rsid w:val="00A03898"/>
    <w:rsid w:val="00A15E8A"/>
    <w:rsid w:val="00A17A0B"/>
    <w:rsid w:val="00A21D5C"/>
    <w:rsid w:val="00A23B3F"/>
    <w:rsid w:val="00A23EFD"/>
    <w:rsid w:val="00A2507A"/>
    <w:rsid w:val="00A27040"/>
    <w:rsid w:val="00A4778F"/>
    <w:rsid w:val="00A53F2F"/>
    <w:rsid w:val="00A72DB7"/>
    <w:rsid w:val="00A737E2"/>
    <w:rsid w:val="00A828FE"/>
    <w:rsid w:val="00A832F3"/>
    <w:rsid w:val="00A94F92"/>
    <w:rsid w:val="00A95EC6"/>
    <w:rsid w:val="00A96149"/>
    <w:rsid w:val="00A96498"/>
    <w:rsid w:val="00AA1BFA"/>
    <w:rsid w:val="00AA44A9"/>
    <w:rsid w:val="00AB553C"/>
    <w:rsid w:val="00AD03AD"/>
    <w:rsid w:val="00AF2B36"/>
    <w:rsid w:val="00B0121E"/>
    <w:rsid w:val="00B107EB"/>
    <w:rsid w:val="00B1372B"/>
    <w:rsid w:val="00B35BF7"/>
    <w:rsid w:val="00B37DC7"/>
    <w:rsid w:val="00B41F62"/>
    <w:rsid w:val="00B52553"/>
    <w:rsid w:val="00B551B0"/>
    <w:rsid w:val="00B55DDA"/>
    <w:rsid w:val="00B76BF6"/>
    <w:rsid w:val="00B95C56"/>
    <w:rsid w:val="00BA0E6D"/>
    <w:rsid w:val="00BA3F9C"/>
    <w:rsid w:val="00BC1EEF"/>
    <w:rsid w:val="00BC3390"/>
    <w:rsid w:val="00BC34B5"/>
    <w:rsid w:val="00BC68B5"/>
    <w:rsid w:val="00BD3081"/>
    <w:rsid w:val="00BD3369"/>
    <w:rsid w:val="00BE73F4"/>
    <w:rsid w:val="00BF0655"/>
    <w:rsid w:val="00BF15FA"/>
    <w:rsid w:val="00C07DAF"/>
    <w:rsid w:val="00C10DB4"/>
    <w:rsid w:val="00C13592"/>
    <w:rsid w:val="00C21B7C"/>
    <w:rsid w:val="00C44E46"/>
    <w:rsid w:val="00C47AF1"/>
    <w:rsid w:val="00C532B3"/>
    <w:rsid w:val="00C60297"/>
    <w:rsid w:val="00C62BA4"/>
    <w:rsid w:val="00C96FFE"/>
    <w:rsid w:val="00CA5727"/>
    <w:rsid w:val="00CA5AFE"/>
    <w:rsid w:val="00CE36E6"/>
    <w:rsid w:val="00CE7B4A"/>
    <w:rsid w:val="00CF0420"/>
    <w:rsid w:val="00D006DC"/>
    <w:rsid w:val="00D04E9E"/>
    <w:rsid w:val="00D16B02"/>
    <w:rsid w:val="00D2131D"/>
    <w:rsid w:val="00D33813"/>
    <w:rsid w:val="00D43F23"/>
    <w:rsid w:val="00D449AC"/>
    <w:rsid w:val="00D560FE"/>
    <w:rsid w:val="00D60BE9"/>
    <w:rsid w:val="00D90FBA"/>
    <w:rsid w:val="00D91272"/>
    <w:rsid w:val="00D913A2"/>
    <w:rsid w:val="00DA4E23"/>
    <w:rsid w:val="00DC761D"/>
    <w:rsid w:val="00DF1554"/>
    <w:rsid w:val="00E01A31"/>
    <w:rsid w:val="00E0697C"/>
    <w:rsid w:val="00E147BB"/>
    <w:rsid w:val="00E16D0A"/>
    <w:rsid w:val="00E178F6"/>
    <w:rsid w:val="00E25783"/>
    <w:rsid w:val="00E266B6"/>
    <w:rsid w:val="00E3196A"/>
    <w:rsid w:val="00E4283E"/>
    <w:rsid w:val="00E44728"/>
    <w:rsid w:val="00E460EC"/>
    <w:rsid w:val="00E606BF"/>
    <w:rsid w:val="00E73344"/>
    <w:rsid w:val="00E9083A"/>
    <w:rsid w:val="00E9243E"/>
    <w:rsid w:val="00E933CC"/>
    <w:rsid w:val="00E97589"/>
    <w:rsid w:val="00EB1049"/>
    <w:rsid w:val="00EC09D3"/>
    <w:rsid w:val="00EC1421"/>
    <w:rsid w:val="00EC2728"/>
    <w:rsid w:val="00EC6CAB"/>
    <w:rsid w:val="00EC7952"/>
    <w:rsid w:val="00EF19AA"/>
    <w:rsid w:val="00F02B4F"/>
    <w:rsid w:val="00F10CCC"/>
    <w:rsid w:val="00F1678F"/>
    <w:rsid w:val="00F16F9B"/>
    <w:rsid w:val="00F24D19"/>
    <w:rsid w:val="00F35056"/>
    <w:rsid w:val="00F362BB"/>
    <w:rsid w:val="00F4282F"/>
    <w:rsid w:val="00F44318"/>
    <w:rsid w:val="00F465CA"/>
    <w:rsid w:val="00F8230F"/>
    <w:rsid w:val="00F84A10"/>
    <w:rsid w:val="00FA7D81"/>
    <w:rsid w:val="00FC370C"/>
    <w:rsid w:val="00FC3FDA"/>
    <w:rsid w:val="09521FE6"/>
    <w:rsid w:val="13475A55"/>
    <w:rsid w:val="19EF4B8B"/>
    <w:rsid w:val="1AEB61A5"/>
    <w:rsid w:val="1B166ED4"/>
    <w:rsid w:val="1C1826A5"/>
    <w:rsid w:val="244C2C52"/>
    <w:rsid w:val="24863CD6"/>
    <w:rsid w:val="27FED3E2"/>
    <w:rsid w:val="296609F4"/>
    <w:rsid w:val="298C6268"/>
    <w:rsid w:val="2AD71ADC"/>
    <w:rsid w:val="2DEF323F"/>
    <w:rsid w:val="32017A9C"/>
    <w:rsid w:val="39E4038B"/>
    <w:rsid w:val="3A3DFC72"/>
    <w:rsid w:val="3F50383A"/>
    <w:rsid w:val="3FBD7A03"/>
    <w:rsid w:val="3FCE036D"/>
    <w:rsid w:val="404A46AA"/>
    <w:rsid w:val="41561EF9"/>
    <w:rsid w:val="41B24002"/>
    <w:rsid w:val="43422672"/>
    <w:rsid w:val="475C5172"/>
    <w:rsid w:val="47C37070"/>
    <w:rsid w:val="4A1F7B12"/>
    <w:rsid w:val="4A673775"/>
    <w:rsid w:val="4EFF0C2D"/>
    <w:rsid w:val="50ED1034"/>
    <w:rsid w:val="54955275"/>
    <w:rsid w:val="54C467C0"/>
    <w:rsid w:val="55700E12"/>
    <w:rsid w:val="5A7A76B9"/>
    <w:rsid w:val="5DD235E3"/>
    <w:rsid w:val="5EFDBF87"/>
    <w:rsid w:val="5F5F6369"/>
    <w:rsid w:val="5FFB36CC"/>
    <w:rsid w:val="62FB1E0D"/>
    <w:rsid w:val="65646AD9"/>
    <w:rsid w:val="66224E0A"/>
    <w:rsid w:val="6B986265"/>
    <w:rsid w:val="6D011AE8"/>
    <w:rsid w:val="6EE86907"/>
    <w:rsid w:val="6FBF7725"/>
    <w:rsid w:val="6FDE3130"/>
    <w:rsid w:val="71F64842"/>
    <w:rsid w:val="735E81FE"/>
    <w:rsid w:val="736E7251"/>
    <w:rsid w:val="73FD42D1"/>
    <w:rsid w:val="754C7D19"/>
    <w:rsid w:val="7552047D"/>
    <w:rsid w:val="78B9718A"/>
    <w:rsid w:val="7B7FE9D6"/>
    <w:rsid w:val="7DF0DBB8"/>
    <w:rsid w:val="7E182FC6"/>
    <w:rsid w:val="7F7BD126"/>
    <w:rsid w:val="7FEA18D7"/>
    <w:rsid w:val="7FFE1CFA"/>
    <w:rsid w:val="8E3F7EEC"/>
    <w:rsid w:val="9AF7AB0C"/>
    <w:rsid w:val="9BE77A6C"/>
    <w:rsid w:val="A2D96453"/>
    <w:rsid w:val="B3FF0BA1"/>
    <w:rsid w:val="B6FEF9D3"/>
    <w:rsid w:val="BF73744B"/>
    <w:rsid w:val="BFD9D123"/>
    <w:rsid w:val="DD7F0819"/>
    <w:rsid w:val="DE6BC7BA"/>
    <w:rsid w:val="E7A4FEC0"/>
    <w:rsid w:val="EED70698"/>
    <w:rsid w:val="EF623AC8"/>
    <w:rsid w:val="EF8A00E5"/>
    <w:rsid w:val="F3D70157"/>
    <w:rsid w:val="F5FFE49C"/>
    <w:rsid w:val="F777C001"/>
    <w:rsid w:val="F77D224A"/>
    <w:rsid w:val="F77D4971"/>
    <w:rsid w:val="F7FA0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4"/>
    <w:basedOn w:val="1"/>
    <w:next w:val="1"/>
    <w:link w:val="16"/>
    <w:qFormat/>
    <w:uiPriority w:val="9"/>
    <w:pPr>
      <w:widowControl/>
      <w:spacing w:before="100" w:beforeAutospacing="1" w:after="100" w:afterAutospacing="1"/>
      <w:jc w:val="left"/>
      <w:outlineLvl w:val="3"/>
    </w:pPr>
    <w:rPr>
      <w:rFonts w:ascii="宋体" w:hAnsi="宋体" w:cs="宋体"/>
      <w:b/>
      <w:bCs/>
      <w:kern w:val="0"/>
      <w:sz w:val="24"/>
      <w:szCs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无间隔1"/>
    <w:basedOn w:val="1"/>
    <w:qFormat/>
    <w:uiPriority w:val="99"/>
  </w:style>
  <w:style w:type="paragraph" w:styleId="4">
    <w:name w:val="Body Text"/>
    <w:basedOn w:val="1"/>
    <w:next w:val="1"/>
    <w:qFormat/>
    <w:uiPriority w:val="0"/>
    <w:rPr>
      <w:rFonts w:eastAsia="仿宋"/>
      <w:sz w:val="32"/>
    </w:rPr>
  </w:style>
  <w:style w:type="paragraph" w:styleId="5">
    <w:name w:val="Date"/>
    <w:basedOn w:val="1"/>
    <w:next w:val="1"/>
    <w:link w:val="14"/>
    <w:qFormat/>
    <w:uiPriority w:val="0"/>
    <w:pPr>
      <w:ind w:left="100" w:leftChars="2500"/>
    </w:pPr>
  </w:style>
  <w:style w:type="paragraph" w:styleId="6">
    <w:name w:val="Balloon Text"/>
    <w:basedOn w:val="1"/>
    <w:link w:val="17"/>
    <w:qFormat/>
    <w:uiPriority w:val="0"/>
    <w:rPr>
      <w:sz w:val="18"/>
      <w:szCs w:val="18"/>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rFonts w:ascii="Times New Roman" w:hAnsi="Times New Roman"/>
      <w:kern w:val="0"/>
      <w:sz w:val="24"/>
      <w:szCs w:val="24"/>
    </w:rPr>
  </w:style>
  <w:style w:type="character" w:styleId="12">
    <w:name w:val="Strong"/>
    <w:basedOn w:val="11"/>
    <w:qFormat/>
    <w:uiPriority w:val="22"/>
    <w:rPr>
      <w:b/>
      <w:bCs/>
    </w:rPr>
  </w:style>
  <w:style w:type="character" w:styleId="13">
    <w:name w:val="Emphasis"/>
    <w:basedOn w:val="11"/>
    <w:qFormat/>
    <w:uiPriority w:val="20"/>
    <w:rPr>
      <w:i/>
      <w:iCs/>
    </w:rPr>
  </w:style>
  <w:style w:type="character" w:customStyle="1" w:styleId="14">
    <w:name w:val="日期 字符"/>
    <w:basedOn w:val="11"/>
    <w:link w:val="5"/>
    <w:qFormat/>
    <w:uiPriority w:val="0"/>
    <w:rPr>
      <w:kern w:val="2"/>
      <w:sz w:val="21"/>
      <w:szCs w:val="22"/>
    </w:rPr>
  </w:style>
  <w:style w:type="character" w:customStyle="1" w:styleId="15">
    <w:name w:val="页眉 字符"/>
    <w:basedOn w:val="11"/>
    <w:link w:val="8"/>
    <w:semiHidden/>
    <w:qFormat/>
    <w:uiPriority w:val="99"/>
    <w:rPr>
      <w:kern w:val="2"/>
      <w:sz w:val="18"/>
      <w:szCs w:val="18"/>
    </w:rPr>
  </w:style>
  <w:style w:type="character" w:customStyle="1" w:styleId="16">
    <w:name w:val="标题 4 字符"/>
    <w:basedOn w:val="11"/>
    <w:link w:val="3"/>
    <w:qFormat/>
    <w:uiPriority w:val="9"/>
    <w:rPr>
      <w:rFonts w:ascii="宋体" w:hAnsi="宋体" w:cs="宋体"/>
      <w:b/>
      <w:bCs/>
      <w:sz w:val="24"/>
      <w:szCs w:val="24"/>
    </w:rPr>
  </w:style>
  <w:style w:type="character" w:customStyle="1" w:styleId="17">
    <w:name w:val="批注框文本 字符"/>
    <w:basedOn w:val="11"/>
    <w:link w:val="6"/>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Far123</Company>
  <Pages>22</Pages>
  <Words>9272</Words>
  <Characters>1517</Characters>
  <Lines>12</Lines>
  <Paragraphs>21</Paragraphs>
  <TotalTime>3</TotalTime>
  <ScaleCrop>false</ScaleCrop>
  <LinksUpToDate>false</LinksUpToDate>
  <CharactersWithSpaces>10768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2022-07-06T14:39:00Z</dcterms:created>
  <dc:creator>Administrator</dc:creator>
  <cp:lastModifiedBy>Administrator</cp:lastModifiedBy>
  <cp:lastPrinted>2022-08-24T00:48:56Z</cp:lastPrinted>
  <dcterms:modified xsi:type="dcterms:W3CDTF">2022-08-24T00:49:16Z</dcterms:modified>
  <cp:revision>134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