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hint="eastAsia" w:ascii="方正小标宋简体" w:hAnsi="宋体" w:eastAsia="方正小标宋简体"/>
          <w:color w:val="000000"/>
          <w:sz w:val="72"/>
          <w:szCs w:val="72"/>
        </w:rPr>
      </w:pPr>
      <w:bookmarkStart w:id="0" w:name="_Toc15306267"/>
    </w:p>
    <w:p>
      <w:pPr>
        <w:adjustRightInd w:val="0"/>
        <w:snapToGrid w:val="0"/>
        <w:spacing w:line="360" w:lineRule="auto"/>
        <w:jc w:val="center"/>
        <w:outlineLvl w:val="0"/>
        <w:rPr>
          <w:rFonts w:ascii="黑体" w:hAnsi="黑体" w:eastAsia="黑体"/>
          <w:b/>
          <w:color w:val="000000"/>
          <w:sz w:val="44"/>
          <w:szCs w:val="44"/>
        </w:rPr>
      </w:pPr>
      <w:bookmarkStart w:id="1" w:name="_Toc15377426"/>
      <w:bookmarkStart w:id="2" w:name="_Toc15396476"/>
      <w:bookmarkStart w:id="3" w:name="_Toc15378442"/>
      <w:bookmarkStart w:id="4" w:name="_Toc15396598"/>
      <w:bookmarkStart w:id="5" w:name="_Toc15377194"/>
      <w:r>
        <w:rPr>
          <w:rFonts w:hint="eastAsia" w:ascii="黑体" w:hAnsi="黑体" w:eastAsia="黑体"/>
          <w:b/>
          <w:color w:val="000000"/>
          <w:sz w:val="44"/>
          <w:szCs w:val="44"/>
        </w:rPr>
        <w:t>南江县</w:t>
      </w:r>
      <w:bookmarkEnd w:id="0"/>
      <w:bookmarkStart w:id="6" w:name="_Toc15306268"/>
      <w:r>
        <w:rPr>
          <w:rFonts w:hint="eastAsia" w:ascii="黑体" w:hAnsi="黑体" w:eastAsia="黑体"/>
          <w:b/>
          <w:color w:val="000000"/>
          <w:sz w:val="44"/>
          <w:szCs w:val="44"/>
        </w:rPr>
        <w:t>大河镇人民政府</w:t>
      </w:r>
    </w:p>
    <w:p>
      <w:pPr>
        <w:adjustRightInd w:val="0"/>
        <w:snapToGrid w:val="0"/>
        <w:spacing w:line="360" w:lineRule="auto"/>
        <w:jc w:val="center"/>
        <w:outlineLvl w:val="0"/>
        <w:rPr>
          <w:rFonts w:ascii="黑体" w:hAnsi="黑体" w:eastAsia="黑体"/>
          <w:b/>
          <w:color w:val="000000"/>
          <w:sz w:val="44"/>
          <w:szCs w:val="44"/>
        </w:rPr>
      </w:pPr>
      <w:r>
        <w:rPr>
          <w:rFonts w:hint="eastAsia" w:ascii="黑体" w:hAnsi="黑体" w:eastAsia="黑体"/>
          <w:b/>
          <w:color w:val="000000"/>
          <w:sz w:val="44"/>
          <w:szCs w:val="44"/>
        </w:rPr>
        <w:t>2018年部门决算编制说明</w:t>
      </w:r>
      <w:bookmarkEnd w:id="1"/>
      <w:bookmarkEnd w:id="2"/>
      <w:bookmarkEnd w:id="3"/>
      <w:bookmarkEnd w:id="4"/>
      <w:bookmarkEnd w:id="5"/>
      <w:bookmarkEnd w:id="6"/>
    </w:p>
    <w:p>
      <w:pPr>
        <w:snapToGrid w:val="0"/>
        <w:spacing w:line="520" w:lineRule="exact"/>
        <w:ind w:firstLine="2429" w:firstLineChars="550"/>
        <w:rPr>
          <w:rFonts w:ascii="黑体" w:hAnsi="黑体" w:eastAsia="黑体"/>
          <w:b/>
          <w:sz w:val="44"/>
          <w:szCs w:val="44"/>
        </w:rPr>
      </w:pPr>
      <w:bookmarkStart w:id="7" w:name="YS060101"/>
      <w:r>
        <w:rPr>
          <w:rFonts w:hint="eastAsia" w:ascii="黑体" w:hAnsi="黑体" w:eastAsia="黑体"/>
          <w:b/>
          <w:sz w:val="44"/>
          <w:szCs w:val="44"/>
        </w:rPr>
        <w:t>第一部分部门概况</w:t>
      </w:r>
      <w:bookmarkEnd w:id="7"/>
    </w:p>
    <w:p>
      <w:pPr>
        <w:snapToGrid w:val="0"/>
        <w:spacing w:line="520" w:lineRule="exact"/>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一、基本职能及主要工作</w:t>
      </w:r>
    </w:p>
    <w:p>
      <w:pPr>
        <w:snapToGrid w:val="0"/>
        <w:spacing w:line="520" w:lineRule="exact"/>
        <w:rPr>
          <w:rFonts w:asciiTheme="minorEastAsia" w:hAnsiTheme="minorEastAsia" w:eastAsiaTheme="minorEastAsia"/>
          <w:b/>
          <w:sz w:val="32"/>
          <w:szCs w:val="32"/>
        </w:rPr>
      </w:pPr>
      <w:r>
        <w:rPr>
          <w:rFonts w:hint="eastAsia" w:asciiTheme="minorEastAsia" w:hAnsiTheme="minorEastAsia" w:eastAsiaTheme="minorEastAsia"/>
          <w:b/>
          <w:sz w:val="32"/>
          <w:szCs w:val="32"/>
        </w:rPr>
        <w:t>（一）基本职能。</w:t>
      </w:r>
    </w:p>
    <w:p>
      <w:pPr>
        <w:ind w:firstLine="642"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1、推进基层民主，促进农村和谐。</w:t>
      </w:r>
      <w:r>
        <w:rPr>
          <w:rFonts w:hint="eastAsia" w:asciiTheme="minorEastAsia" w:hAnsiTheme="minorEastAsia" w:eastAsiaTheme="minorEastAsia"/>
          <w:w w:val="90"/>
          <w:sz w:val="32"/>
          <w:szCs w:val="32"/>
        </w:rPr>
        <w:t>宣传落实党的路线、方针、政策和国家法律、法规，加强和巩固农村基层政权建设和民主法治建设，稳定农村基本经济制度；</w:t>
      </w:r>
      <w:r>
        <w:rPr>
          <w:rFonts w:hint="eastAsia" w:asciiTheme="minorEastAsia" w:hAnsiTheme="minorEastAsia" w:eastAsiaTheme="minorEastAsia"/>
          <w:sz w:val="32"/>
          <w:szCs w:val="32"/>
        </w:rPr>
        <w:t>坚持依法行政，推进政务公开；</w:t>
      </w:r>
      <w:r>
        <w:rPr>
          <w:rFonts w:hint="eastAsia" w:asciiTheme="minorEastAsia" w:hAnsiTheme="minorEastAsia" w:eastAsiaTheme="minorEastAsia"/>
          <w:w w:val="90"/>
          <w:sz w:val="32"/>
          <w:szCs w:val="32"/>
        </w:rPr>
        <w:t>加强对村委会的指导，提高和培育村民委员会自治能力，推进基层民主，促进农村和谐。</w:t>
      </w:r>
    </w:p>
    <w:p>
      <w:pPr>
        <w:ind w:firstLine="578" w:firstLineChars="200"/>
        <w:rPr>
          <w:rFonts w:asciiTheme="minorEastAsia" w:hAnsiTheme="minorEastAsia" w:eastAsiaTheme="minorEastAsia"/>
          <w:b/>
          <w:w w:val="90"/>
          <w:sz w:val="32"/>
          <w:szCs w:val="32"/>
        </w:rPr>
      </w:pPr>
      <w:r>
        <w:rPr>
          <w:rFonts w:hint="eastAsia" w:asciiTheme="minorEastAsia" w:hAnsiTheme="minorEastAsia" w:eastAsiaTheme="minorEastAsia"/>
          <w:b/>
          <w:w w:val="90"/>
          <w:sz w:val="32"/>
          <w:szCs w:val="32"/>
        </w:rPr>
        <w:t>2、促进经济发展，增加农民收入。</w:t>
      </w:r>
      <w:r>
        <w:rPr>
          <w:rFonts w:hint="eastAsia" w:asciiTheme="minorEastAsia" w:hAnsiTheme="minorEastAsia" w:eastAsiaTheme="minorEastAsia"/>
          <w:w w:val="90"/>
          <w:sz w:val="32"/>
          <w:szCs w:val="32"/>
        </w:rPr>
        <w:t>科学制定发展规划，营造农村经济发展环境，加强农村市场监督、培育，提升市场功能，为区域内市场主体营造良好的政策环境、硬件环境、社会环境，促进经济发展；为区域内市场主体提供优质的政策服务，信息服务、技术服务；推广农业技术，完善农业社会化服务体系，引导农民发展现代农业，调整产业结构，加强农村劳动力技能培训，引导农村劳动力转移和就业，增加农民收入，不断提高社会主义新农村建设水平。</w:t>
      </w:r>
    </w:p>
    <w:p>
      <w:pPr>
        <w:ind w:firstLine="578" w:firstLineChars="200"/>
        <w:rPr>
          <w:rFonts w:asciiTheme="minorEastAsia" w:hAnsiTheme="minorEastAsia" w:eastAsiaTheme="minorEastAsia"/>
          <w:b/>
          <w:w w:val="90"/>
          <w:sz w:val="32"/>
          <w:szCs w:val="32"/>
        </w:rPr>
      </w:pPr>
      <w:r>
        <w:rPr>
          <w:rFonts w:hint="eastAsia" w:asciiTheme="minorEastAsia" w:hAnsiTheme="minorEastAsia" w:eastAsiaTheme="minorEastAsia"/>
          <w:b/>
          <w:w w:val="90"/>
          <w:sz w:val="32"/>
          <w:szCs w:val="32"/>
        </w:rPr>
        <w:t>3、加强社会管理，维护农村稳定</w:t>
      </w:r>
    </w:p>
    <w:p>
      <w:pPr>
        <w:ind w:firstLine="576" w:firstLineChars="200"/>
        <w:rPr>
          <w:rFonts w:asciiTheme="minorEastAsia" w:hAnsiTheme="minorEastAsia" w:eastAsiaTheme="minorEastAsia"/>
          <w:w w:val="90"/>
          <w:sz w:val="32"/>
          <w:szCs w:val="32"/>
        </w:rPr>
      </w:pPr>
      <w:r>
        <w:rPr>
          <w:rFonts w:hint="eastAsia" w:asciiTheme="minorEastAsia" w:hAnsiTheme="minorEastAsia" w:eastAsiaTheme="minorEastAsia"/>
          <w:w w:val="90"/>
          <w:sz w:val="32"/>
          <w:szCs w:val="32"/>
        </w:rPr>
        <w:t>坚持“立党为公、执政为民”，紧紧围绕实现和维护群众利益开展工作，突出解决人民群众最关心、最直接、最现实的利益问题；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加强民政、教育、科技、文化、卫生、计划生育、安全生产、劳动保障和乡村规划等社会管理；加强社会主义精神文明建设；做好防灾减灾工作；加强环境保护，努力改善农村人居环境，不断提高农村人口素质和农民生活质量。</w:t>
      </w:r>
    </w:p>
    <w:p>
      <w:pPr>
        <w:ind w:firstLine="578" w:firstLineChars="200"/>
        <w:rPr>
          <w:rFonts w:asciiTheme="minorEastAsia" w:hAnsiTheme="minorEastAsia" w:eastAsiaTheme="minorEastAsia"/>
          <w:b/>
          <w:w w:val="90"/>
          <w:sz w:val="32"/>
          <w:szCs w:val="32"/>
        </w:rPr>
      </w:pPr>
      <w:r>
        <w:rPr>
          <w:rFonts w:hint="eastAsia" w:asciiTheme="minorEastAsia" w:hAnsiTheme="minorEastAsia" w:eastAsiaTheme="minorEastAsia"/>
          <w:b/>
          <w:w w:val="90"/>
          <w:sz w:val="32"/>
          <w:szCs w:val="32"/>
        </w:rPr>
        <w:t>4、强化公共服务，着力改善民生</w:t>
      </w:r>
    </w:p>
    <w:p>
      <w:pPr>
        <w:ind w:firstLine="576" w:firstLineChars="200"/>
        <w:rPr>
          <w:rFonts w:asciiTheme="minorEastAsia" w:hAnsiTheme="minorEastAsia" w:eastAsiaTheme="minorEastAsia"/>
          <w:w w:val="90"/>
          <w:sz w:val="32"/>
          <w:szCs w:val="32"/>
        </w:rPr>
      </w:pPr>
      <w:r>
        <w:rPr>
          <w:rFonts w:hint="eastAsia" w:asciiTheme="minorEastAsia" w:hAnsiTheme="minorEastAsia" w:eastAsiaTheme="minorEastAsia"/>
          <w:w w:val="90"/>
          <w:sz w:val="32"/>
          <w:szCs w:val="32"/>
        </w:rPr>
        <w:t>引导各类协会和农村专业合作经济组织发展并充分发挥其作用，发展农村社会公益事业和集体公益事业，加强农村基础设施建设，增加公共产品提供，提供政策、科技、市场信息和社会救济、救助服务，改善民生；及时向上级党委、政府反映社情民意，进一步密切党和政府与人民群众的关系。目前，提供公共服务主要有以下六个方面的保障：</w:t>
      </w:r>
    </w:p>
    <w:p>
      <w:pPr>
        <w:ind w:firstLine="576" w:firstLineChars="200"/>
        <w:rPr>
          <w:rFonts w:asciiTheme="minorEastAsia" w:hAnsiTheme="minorEastAsia" w:eastAsiaTheme="minorEastAsia"/>
          <w:w w:val="90"/>
          <w:sz w:val="32"/>
          <w:szCs w:val="32"/>
        </w:rPr>
      </w:pPr>
      <w:r>
        <w:rPr>
          <w:rFonts w:hint="eastAsia" w:asciiTheme="minorEastAsia" w:hAnsiTheme="minorEastAsia" w:eastAsiaTheme="minorEastAsia"/>
          <w:w w:val="90"/>
          <w:sz w:val="32"/>
          <w:szCs w:val="32"/>
        </w:rPr>
        <w:t>生产保障：包括提供水利灌溉、道路运输、电力供应、农业生产等公共产品。</w:t>
      </w:r>
    </w:p>
    <w:p>
      <w:pPr>
        <w:ind w:firstLine="576" w:firstLineChars="200"/>
        <w:rPr>
          <w:rFonts w:asciiTheme="minorEastAsia" w:hAnsiTheme="minorEastAsia" w:eastAsiaTheme="minorEastAsia"/>
          <w:w w:val="90"/>
          <w:sz w:val="32"/>
          <w:szCs w:val="32"/>
        </w:rPr>
      </w:pPr>
      <w:r>
        <w:rPr>
          <w:rFonts w:hint="eastAsia" w:asciiTheme="minorEastAsia" w:hAnsiTheme="minorEastAsia" w:eastAsiaTheme="minorEastAsia"/>
          <w:w w:val="90"/>
          <w:sz w:val="32"/>
          <w:szCs w:val="32"/>
        </w:rPr>
        <w:t>教育保障：协助教育部门普及九年义务教育，提高农民科学文化素质。</w:t>
      </w:r>
    </w:p>
    <w:p>
      <w:pPr>
        <w:ind w:firstLine="576" w:firstLineChars="200"/>
        <w:rPr>
          <w:rFonts w:asciiTheme="minorEastAsia" w:hAnsiTheme="minorEastAsia" w:eastAsiaTheme="minorEastAsia"/>
          <w:w w:val="90"/>
          <w:sz w:val="32"/>
          <w:szCs w:val="32"/>
        </w:rPr>
      </w:pPr>
      <w:r>
        <w:rPr>
          <w:rFonts w:hint="eastAsia" w:asciiTheme="minorEastAsia" w:hAnsiTheme="minorEastAsia" w:eastAsiaTheme="minorEastAsia"/>
          <w:w w:val="90"/>
          <w:sz w:val="32"/>
          <w:szCs w:val="32"/>
        </w:rPr>
        <w:t>医疗保障：包括农村医疗设施、医疗手段的完善和提高，农村医疗保险制度的建立和落实。</w:t>
      </w:r>
    </w:p>
    <w:p>
      <w:pPr>
        <w:ind w:firstLine="576" w:firstLineChars="200"/>
        <w:rPr>
          <w:rFonts w:asciiTheme="minorEastAsia" w:hAnsiTheme="minorEastAsia" w:eastAsiaTheme="minorEastAsia"/>
          <w:w w:val="90"/>
          <w:sz w:val="32"/>
          <w:szCs w:val="32"/>
        </w:rPr>
      </w:pPr>
      <w:r>
        <w:rPr>
          <w:rFonts w:hint="eastAsia" w:asciiTheme="minorEastAsia" w:hAnsiTheme="minorEastAsia" w:eastAsiaTheme="minorEastAsia"/>
          <w:w w:val="90"/>
          <w:sz w:val="32"/>
          <w:szCs w:val="32"/>
        </w:rPr>
        <w:t>养老保险：包括福利院、敬老院的建设，农村养老保险制度的推行。</w:t>
      </w:r>
    </w:p>
    <w:p>
      <w:pPr>
        <w:ind w:firstLine="576" w:firstLineChars="200"/>
        <w:rPr>
          <w:rFonts w:asciiTheme="minorEastAsia" w:hAnsiTheme="minorEastAsia" w:eastAsiaTheme="minorEastAsia"/>
          <w:w w:val="90"/>
          <w:sz w:val="32"/>
          <w:szCs w:val="32"/>
        </w:rPr>
      </w:pPr>
      <w:r>
        <w:rPr>
          <w:rFonts w:hint="eastAsia" w:asciiTheme="minorEastAsia" w:hAnsiTheme="minorEastAsia" w:eastAsiaTheme="minorEastAsia"/>
          <w:w w:val="90"/>
          <w:sz w:val="32"/>
          <w:szCs w:val="32"/>
        </w:rPr>
        <w:t>生活保障：包括建设乡村社会各种生活基础设施，建立农村特困户的救助制度和救助体系。</w:t>
      </w:r>
    </w:p>
    <w:p>
      <w:pPr>
        <w:ind w:firstLine="576" w:firstLineChars="200"/>
        <w:rPr>
          <w:rFonts w:asciiTheme="minorEastAsia" w:hAnsiTheme="minorEastAsia" w:eastAsiaTheme="minorEastAsia"/>
          <w:w w:val="90"/>
          <w:sz w:val="32"/>
          <w:szCs w:val="32"/>
        </w:rPr>
      </w:pPr>
      <w:r>
        <w:rPr>
          <w:rFonts w:hint="eastAsia" w:asciiTheme="minorEastAsia" w:hAnsiTheme="minorEastAsia" w:eastAsiaTheme="minorEastAsia"/>
          <w:w w:val="90"/>
          <w:sz w:val="32"/>
          <w:szCs w:val="32"/>
        </w:rPr>
        <w:t>生育保障：为控制人口数量，提高人口质量提供的各种优质服务。</w:t>
      </w:r>
    </w:p>
    <w:p>
      <w:pPr>
        <w:snapToGrid w:val="0"/>
        <w:spacing w:line="520" w:lineRule="exact"/>
        <w:ind w:firstLine="321"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（二）2018年重点工作完成情况。</w:t>
      </w:r>
    </w:p>
    <w:p>
      <w:pPr>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 xml:space="preserve">    1、总体要求</w:t>
      </w:r>
    </w:p>
    <w:p>
      <w:pPr>
        <w:ind w:firstLine="660"/>
        <w:rPr>
          <w:rFonts w:cs="黑体" w:asciiTheme="minorEastAsia" w:hAnsiTheme="minorEastAsia" w:eastAsiaTheme="minorEastAsia"/>
          <w:b/>
          <w:bCs/>
          <w:sz w:val="32"/>
          <w:szCs w:val="32"/>
        </w:rPr>
      </w:pPr>
      <w:r>
        <w:rPr>
          <w:rFonts w:hint="eastAsia" w:cs="仿宋_GB2312" w:asciiTheme="minorEastAsia" w:hAnsiTheme="minorEastAsia" w:eastAsiaTheme="minorEastAsia"/>
          <w:sz w:val="32"/>
          <w:szCs w:val="32"/>
        </w:rPr>
        <w:t>以</w:t>
      </w:r>
      <w:r>
        <w:rPr>
          <w:rFonts w:hint="eastAsia" w:cs="仿宋" w:asciiTheme="minorEastAsia" w:hAnsiTheme="minorEastAsia" w:eastAsiaTheme="minorEastAsia"/>
          <w:sz w:val="32"/>
          <w:szCs w:val="32"/>
        </w:rPr>
        <w:t>经济建设、政治建设、文化建设、社会建设、生态文明建设“五位一体”总体布局，创新、协调、绿色、开放、共享的新发展理念，到2020年全面建成小康社会、到2035年基本实现社会主义现代化、到本世纪中叶建成社会主义现代化强国的奋斗目标，实现中华民族伟大复兴，对激励和引导全党全国各族人民团结奋斗。坚持理论创新、实践创新、制度创新、成果上升新格局，坚持和平发展道路，坚持互利共赢开放战略，推动构建人类命运共同体，对促进人类和平发展的崇高事业为指导。</w:t>
      </w:r>
      <w:r>
        <w:rPr>
          <w:rFonts w:hint="eastAsia" w:cs="仿宋_GB2312" w:asciiTheme="minorEastAsia" w:hAnsiTheme="minorEastAsia" w:eastAsiaTheme="minorEastAsia"/>
          <w:sz w:val="32"/>
          <w:szCs w:val="32"/>
        </w:rPr>
        <w:t>紧扣“生态立县、旅游强县、绿色崛起、同步小康”的发展路径，坚持稳中求进工作总基调，以脱贫攻坚为统揽、以连片扶贫开发为契机，以木涪路征地拆迁为抓手，全力做好减贫困、稳增长、抓项目、兴产业、惠民生等各项工作，促进全镇经济社会平稳健康发展。</w:t>
      </w:r>
      <w:r>
        <w:rPr>
          <w:rFonts w:hint="eastAsia" w:cs="黑体" w:asciiTheme="minorEastAsia" w:hAnsiTheme="minorEastAsia" w:eastAsiaTheme="minorEastAsia"/>
          <w:b/>
          <w:bCs/>
          <w:sz w:val="32"/>
          <w:szCs w:val="32"/>
        </w:rPr>
        <w:t xml:space="preserve"> </w:t>
      </w:r>
    </w:p>
    <w:p>
      <w:pPr>
        <w:ind w:firstLine="660"/>
        <w:rPr>
          <w:rFonts w:cs="仿宋_GB2312" w:asciiTheme="minorEastAsia" w:hAnsiTheme="minorEastAsia" w:eastAsiaTheme="minorEastAsia"/>
          <w:sz w:val="32"/>
          <w:szCs w:val="32"/>
        </w:rPr>
      </w:pPr>
      <w:r>
        <w:rPr>
          <w:rFonts w:hint="eastAsia" w:cs="黑体" w:asciiTheme="minorEastAsia" w:hAnsiTheme="minorEastAsia" w:eastAsiaTheme="minorEastAsia"/>
          <w:b/>
          <w:bCs/>
          <w:sz w:val="32"/>
          <w:szCs w:val="32"/>
        </w:rPr>
        <w:t xml:space="preserve"> 2、实现发展目标</w:t>
      </w:r>
    </w:p>
    <w:p>
      <w:pPr>
        <w:spacing w:line="560" w:lineRule="exact"/>
        <w:rPr>
          <w:rFonts w:cs="仿宋" w:asciiTheme="minorEastAsia" w:hAnsiTheme="minorEastAsia" w:eastAsiaTheme="minorEastAsia"/>
          <w:sz w:val="32"/>
          <w:szCs w:val="32"/>
        </w:rPr>
      </w:pPr>
      <w:r>
        <w:rPr>
          <w:rFonts w:hint="eastAsia" w:cs="仿宋_GB2312" w:asciiTheme="minorEastAsia" w:hAnsiTheme="minorEastAsia" w:eastAsiaTheme="minorEastAsia"/>
          <w:sz w:val="32"/>
          <w:szCs w:val="32"/>
        </w:rPr>
        <w:t xml:space="preserve">    2018年全镇实现主要发展指标：地区生产总值增长10%，达到3.5亿元；固定资产投资增长15%，达到2.3亿元；社会消费品零售总额增长13%，达到7000万元；城镇居民人均可支配收入增长12%，达到30000元；农村居民人均可支配收入增长11%，达到13110元。</w:t>
      </w:r>
    </w:p>
    <w:p>
      <w:pPr>
        <w:spacing w:line="560" w:lineRule="exact"/>
        <w:ind w:firstLine="642" w:firstLineChars="200"/>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3、工作重点</w:t>
      </w:r>
    </w:p>
    <w:p>
      <w:pPr>
        <w:spacing w:line="560" w:lineRule="exact"/>
        <w:ind w:firstLine="642" w:firstLineChars="200"/>
        <w:rPr>
          <w:rFonts w:cs="仿宋_GB2312" w:asciiTheme="minorEastAsia" w:hAnsiTheme="minorEastAsia" w:eastAsiaTheme="minorEastAsia"/>
          <w:sz w:val="32"/>
          <w:szCs w:val="32"/>
        </w:rPr>
      </w:pPr>
      <w:r>
        <w:rPr>
          <w:rFonts w:hint="eastAsia" w:cs="楷体_GB2312" w:asciiTheme="minorEastAsia" w:hAnsiTheme="minorEastAsia" w:eastAsiaTheme="minorEastAsia"/>
          <w:b/>
          <w:bCs/>
          <w:sz w:val="32"/>
          <w:szCs w:val="32"/>
        </w:rPr>
        <w:t>实施精准扶贫，奋力同步小康。</w:t>
      </w:r>
      <w:r>
        <w:rPr>
          <w:rFonts w:hint="eastAsia" w:cs="仿宋_GB2312" w:asciiTheme="minorEastAsia" w:hAnsiTheme="minorEastAsia" w:eastAsiaTheme="minorEastAsia"/>
          <w:sz w:val="32"/>
          <w:szCs w:val="32"/>
        </w:rPr>
        <w:t>坚持以精准扶贫工作统揽工作全局，紧紧围绕扶贫攻坚的总体要求，准确把握六个精准的核心要义，不断创新扶贫工作机制，严格按照双七有的标准，坚持问题导向，突出工作重点：一是在规划上要精准，按照五个一批，规划要坚持做到符合客观规律，切合实际，到户，到人，到项目，注重规划的实效性和可操作性，不高花架子，确保落地有声，实施有效。二是在实施帮扶措施上要精准，在落实精准扶贫工作帮扶措施上，要反复分析，深入调研，充分了解社情民意找准贫困原因，结合五个一批，有针对性地制定帮扶措施，落实帮扶责任，三是在实施方法上，吃透村情，因地制宜，不断完善和创新扶贫机制，把扶智与扶贫有机结合，把扶贫同改善民生结合，同产业发展，基础设施相结合，形成扶贫攻坚的强劲态势。</w:t>
      </w:r>
    </w:p>
    <w:p>
      <w:pPr>
        <w:spacing w:line="560" w:lineRule="exact"/>
        <w:ind w:firstLine="642" w:firstLineChars="200"/>
        <w:rPr>
          <w:rFonts w:cs="仿宋_GB2312" w:asciiTheme="minorEastAsia" w:hAnsiTheme="minorEastAsia" w:eastAsiaTheme="minorEastAsia"/>
          <w:sz w:val="32"/>
          <w:szCs w:val="32"/>
        </w:rPr>
      </w:pPr>
      <w:r>
        <w:rPr>
          <w:rFonts w:hint="eastAsia" w:cs="楷体_GB2312" w:asciiTheme="minorEastAsia" w:hAnsiTheme="minorEastAsia" w:eastAsiaTheme="minorEastAsia"/>
          <w:b/>
          <w:bCs/>
          <w:sz w:val="32"/>
          <w:szCs w:val="32"/>
        </w:rPr>
        <w:t>实施项目攻坚，破解发展难题。</w:t>
      </w:r>
      <w:r>
        <w:rPr>
          <w:rFonts w:hint="eastAsia" w:cs="仿宋_GB2312" w:asciiTheme="minorEastAsia" w:hAnsiTheme="minorEastAsia" w:eastAsiaTheme="minorEastAsia"/>
          <w:sz w:val="32"/>
          <w:szCs w:val="32"/>
        </w:rPr>
        <w:t>紧紧围绕产业发展，民生改善，社会服务三大领域，实施全域项目工作理念，坚持以项目为抓手，切实采取组织领导、细化责任、优质服务、治理环境、统筹协调等“五到位”措施，抓住机遇，实施全方位项目工作战略，一是突出投入难题，继续加大基础设施建设项目的争取实施力度，围绕路、水、电等关乎发展基础设施建设争取国家项目支持。二是突出增收难题，继续加大以种养为主的农业特色产业项目的招商引资力度，围绕种植和养殖关乎增收的产业发展，鼓励在外创业成功人士回乡创业发展。三是突出民生难题，围绕教、医、 养、等关乎社会事业发展领域争取项目，把项目工作作为社会经济发展的关键保障工程，切实解决发展难题。</w:t>
      </w:r>
    </w:p>
    <w:p>
      <w:pPr>
        <w:spacing w:line="560" w:lineRule="exact"/>
        <w:ind w:firstLine="642" w:firstLineChars="200"/>
        <w:rPr>
          <w:rFonts w:cs="楷体_GB2312" w:asciiTheme="minorEastAsia" w:hAnsiTheme="minorEastAsia" w:eastAsiaTheme="minorEastAsia"/>
          <w:b/>
          <w:bCs/>
          <w:sz w:val="32"/>
          <w:szCs w:val="32"/>
        </w:rPr>
      </w:pPr>
      <w:r>
        <w:rPr>
          <w:rFonts w:hint="eastAsia" w:cs="楷体_GB2312" w:asciiTheme="minorEastAsia" w:hAnsiTheme="minorEastAsia" w:eastAsiaTheme="minorEastAsia"/>
          <w:b/>
          <w:bCs/>
          <w:sz w:val="32"/>
          <w:szCs w:val="32"/>
        </w:rPr>
        <w:t>突破产业升级，破解增收难题。</w:t>
      </w:r>
    </w:p>
    <w:p>
      <w:pPr>
        <w:spacing w:line="56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围绕“三镇目标”，立足真情特点，突出种养地方特色，发展特色产业，不断深化产业升级，实施规模效益，走专业合作化道路</w:t>
      </w:r>
    </w:p>
    <w:p>
      <w:pPr>
        <w:snapToGrid w:val="0"/>
        <w:spacing w:line="520" w:lineRule="exact"/>
        <w:ind w:firstLine="640" w:firstLineChars="200"/>
        <w:rPr>
          <w:rFonts w:asciiTheme="minorEastAsia" w:hAnsiTheme="minorEastAsia" w:eastAsiaTheme="minorEastAsia"/>
          <w:sz w:val="32"/>
          <w:szCs w:val="32"/>
        </w:rPr>
      </w:pPr>
      <w:r>
        <w:rPr>
          <w:rFonts w:hint="eastAsia" w:cs="仿宋_GB2312" w:asciiTheme="minorEastAsia" w:hAnsiTheme="minorEastAsia" w:eastAsiaTheme="minorEastAsia"/>
          <w:sz w:val="32"/>
          <w:szCs w:val="32"/>
        </w:rPr>
        <w:t>加强农业产业化建设。农业产业化建设的重点要放在龙头企业的扶持，专业合作组织、协会的建设运作以及各类大户的培育上。龙头企业的扶持方面，要以万利通、国凯生猪养殖场，观音寺梅花鹿驯养场，海纳百川純净水厂等为骨干，促进产业规模，形成扶龙头，建基地，联农户，增效益的格局，全面推进农业产业逐步升级。一是要继续实行领导干部联系大户制度，切实关心大户发展，协调解决发展中遇到的难题；二是要进一步完善大户激励机制，各部门要齐抓共管，为大户营造良好发展环境，建立部门对口帮扶机制， 创业保姆式服务机制，创业政策优先机制，整治投资软环境，激励创业者不断扩大生产规模，金融部门要加大信贷的投放力度，在资金上予以保障，兽防站要认真搞好上门服务，从技术上予以保障；三是要大力开展种养殖技术培训，充分发挥专业职能部门的职能作用，做好农业实用技术的推广和培训，进一步完善农业服务功能，提升农业服务质量，推动特色农业发展。 在稳定粮油种植面积的同时，建成特色蔬菜、优质粮油、特色养殖、传统药材“四大基地”，</w:t>
      </w:r>
      <w:r>
        <w:rPr>
          <w:rFonts w:hint="eastAsia" w:asciiTheme="minorEastAsia" w:hAnsiTheme="minorEastAsia" w:eastAsiaTheme="minorEastAsia"/>
          <w:sz w:val="32"/>
          <w:szCs w:val="32"/>
        </w:rPr>
        <w:t>发展金银花种植2500亩；黄羊大户3户，养羊150；核桃低改完成500亩；发展庭院经济农户1050户，已建成小产业园5250亩；发展小家禽大户5户，全镇养小家禽115000只；发展獭兔1200只；巩固生猪饲养场2处，年出栏6000头；引进外出务工人员回乡创业兴办养鹿场1处、兴办农家乐4处，银花深加工厂1处。</w:t>
      </w:r>
      <w:r>
        <w:rPr>
          <w:rFonts w:hint="eastAsia" w:cs="仿宋_GB2312" w:asciiTheme="minorEastAsia" w:hAnsiTheme="minorEastAsia" w:eastAsiaTheme="minorEastAsia"/>
          <w:sz w:val="32"/>
          <w:szCs w:val="32"/>
        </w:rPr>
        <w:t>农业特色大镇已初具规模。</w:t>
      </w:r>
      <w:r>
        <w:rPr>
          <w:rFonts w:hint="eastAsia" w:asciiTheme="minorEastAsia" w:hAnsiTheme="minorEastAsia" w:eastAsiaTheme="minorEastAsia"/>
          <w:sz w:val="32"/>
          <w:szCs w:val="32"/>
        </w:rPr>
        <w:t xml:space="preserve">        </w:t>
      </w:r>
    </w:p>
    <w:p>
      <w:pPr>
        <w:spacing w:line="56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 xml:space="preserve">做好劳动力转移和土地流转工作。一是加强劳动力资源的动态管理和服务，建立成功人士回乡创业激励机制，鼓励和支持有文化、懂技术、有头脑的新型农民发展畜禽养殖业、农产品加工业，实现农业劳动力内部转移； 二是加大有序输出工作力度。建立健全劳务输出交流平台，提供就业信息服务，规范和促进有序输出，力求有条件的农户每户输出一个劳动力，实现外出就业， 三是加强与外出务工人员的沟通联系，对外出务工人员遇到的各方面困难和问题，要积极帮助、牵线搭桥，力所能及的给予解决，支持他们在外安心、舒心、放心地务工创业；四是按照依法、自愿、有偿的原则，健全土地经营权流转机制和政策引导机制，大力引导农民按照市场机制进行土地使用权流转，特别是做好对经营大户的引导和扶持工作，做好土地流转前后的各种服务，为土地流转提供保障。 </w:t>
      </w:r>
    </w:p>
    <w:p>
      <w:pPr>
        <w:snapToGrid w:val="0"/>
        <w:spacing w:line="520" w:lineRule="exact"/>
        <w:ind w:firstLine="642" w:firstLineChars="200"/>
        <w:rPr>
          <w:rFonts w:asciiTheme="minorEastAsia" w:hAnsiTheme="minorEastAsia" w:eastAsiaTheme="minorEastAsia"/>
          <w:sz w:val="32"/>
          <w:szCs w:val="32"/>
        </w:rPr>
      </w:pPr>
      <w:r>
        <w:rPr>
          <w:rFonts w:hint="eastAsia" w:cs="楷体_GB2312" w:asciiTheme="minorEastAsia" w:hAnsiTheme="minorEastAsia" w:eastAsiaTheme="minorEastAsia"/>
          <w:b/>
          <w:bCs/>
          <w:sz w:val="32"/>
          <w:szCs w:val="32"/>
        </w:rPr>
        <w:t>4、着力民生改善，破解生态难题。</w:t>
      </w:r>
      <w:r>
        <w:rPr>
          <w:rFonts w:hint="eastAsia" w:cs="仿宋_GB2312" w:asciiTheme="minorEastAsia" w:hAnsiTheme="minorEastAsia" w:eastAsiaTheme="minorEastAsia"/>
          <w:sz w:val="32"/>
          <w:szCs w:val="32"/>
        </w:rPr>
        <w:t>坚持以民生改善为重点，大力实施民生工程：一是围绕衣食住行，大力实施基础设施建设，凝志聚力实施好永平寺、观光山、观音寺、太平山村扶贫连片开发，三元包、天平山、牟尼寺村联网通村水泥路硬化工程，</w:t>
      </w:r>
      <w:r>
        <w:rPr>
          <w:rFonts w:hint="eastAsia" w:asciiTheme="minorEastAsia" w:hAnsiTheme="minorEastAsia" w:eastAsiaTheme="minorEastAsia"/>
          <w:sz w:val="32"/>
          <w:szCs w:val="32"/>
        </w:rPr>
        <w:t>修建了幸福路3条、硬化村道路3条，新建和维修塘库8处，新建安全饮水蓄水池6处，村民户户安通自来水。</w:t>
      </w:r>
      <w:r>
        <w:rPr>
          <w:rFonts w:hint="eastAsia" w:cs="仿宋_GB2312" w:asciiTheme="minorEastAsia" w:hAnsiTheme="minorEastAsia" w:eastAsiaTheme="minorEastAsia"/>
          <w:sz w:val="32"/>
          <w:szCs w:val="32"/>
        </w:rPr>
        <w:t>科学规划有序实施好新农村建设工程，已完成农村危旧房改造工程</w:t>
      </w:r>
      <w:r>
        <w:rPr>
          <w:rFonts w:hint="eastAsia" w:asciiTheme="minorEastAsia" w:hAnsiTheme="minorEastAsia" w:eastAsiaTheme="minorEastAsia"/>
          <w:sz w:val="32"/>
          <w:szCs w:val="32"/>
        </w:rPr>
        <w:t>4560户、易地搬迁350户。</w:t>
      </w:r>
      <w:r>
        <w:rPr>
          <w:rFonts w:hint="eastAsia" w:cs="仿宋_GB2312" w:asciiTheme="minorEastAsia" w:hAnsiTheme="minorEastAsia" w:eastAsiaTheme="minorEastAsia"/>
          <w:sz w:val="32"/>
          <w:szCs w:val="32"/>
        </w:rPr>
        <w:t>村聚居点建设工程，已成规范完善了5个村聚居点配套设施建设，</w:t>
      </w:r>
      <w:r>
        <w:rPr>
          <w:rFonts w:hint="eastAsia" w:asciiTheme="minorEastAsia" w:hAnsiTheme="minorEastAsia" w:eastAsiaTheme="minorEastAsia"/>
          <w:sz w:val="32"/>
          <w:szCs w:val="32"/>
        </w:rPr>
        <w:t>全面改善了村民生存环境，提升了新农村形象。</w:t>
      </w:r>
      <w:r>
        <w:rPr>
          <w:rFonts w:hint="eastAsia" w:cs="仿宋_GB2312" w:asciiTheme="minorEastAsia" w:hAnsiTheme="minorEastAsia" w:eastAsiaTheme="minorEastAsia"/>
          <w:sz w:val="32"/>
          <w:szCs w:val="32"/>
        </w:rPr>
        <w:t xml:space="preserve">二是围绕居家养老，大力实施老年人关怀工程，统筹协调，着力实施农村日间照料中心建设和集镇老年文娱活动阵地建设，全面落实老年人各项优惠政策，三是围绕良好生态环境建设，着力实施城乡环境治理、幸福家庭创建工程，在建成集镇污水处理场的同时，创建了100户幸福美满家园。 </w:t>
      </w:r>
    </w:p>
    <w:p>
      <w:pPr>
        <w:spacing w:line="560" w:lineRule="exact"/>
        <w:ind w:firstLine="642" w:firstLineChars="200"/>
        <w:rPr>
          <w:rFonts w:cs="仿宋_GB2312" w:asciiTheme="minorEastAsia" w:hAnsiTheme="minorEastAsia" w:eastAsiaTheme="minorEastAsia"/>
          <w:sz w:val="32"/>
          <w:szCs w:val="32"/>
        </w:rPr>
      </w:pPr>
      <w:r>
        <w:rPr>
          <w:rFonts w:hint="eastAsia" w:cs="楷体_GB2312" w:asciiTheme="minorEastAsia" w:hAnsiTheme="minorEastAsia" w:eastAsiaTheme="minorEastAsia"/>
          <w:b/>
          <w:bCs/>
          <w:sz w:val="32"/>
          <w:szCs w:val="32"/>
        </w:rPr>
        <w:t>5、强化管理创新，破解惠民难题。</w:t>
      </w:r>
      <w:r>
        <w:rPr>
          <w:rFonts w:hint="eastAsia" w:cs="仿宋_GB2312" w:asciiTheme="minorEastAsia" w:hAnsiTheme="minorEastAsia" w:eastAsiaTheme="minorEastAsia"/>
          <w:sz w:val="32"/>
          <w:szCs w:val="32"/>
        </w:rPr>
        <w:t>不断创新社会管理，坚持把民主管理贯穿于各项管理的全过程，一是不断打造社会管理的阳光工程，深入推进政务公开，财务公开，扎实开展公开进社区，进工厂、进企业，进学校、进农村活动，加快建设六个村务公开示范村建设，全面实现管理科学、民主、规范目标。二是建立和完善的管理长效机制，坚持靠制度管理的实施理念，不断完善公共财、物管理制度，后勤接待制度，社会保障制度，公共公益设施管护制度，让管理发挥最大效益。三是坚持依法行政，严格公正执法，严肃查处各类违法违纪事件，严查损坏公共公益设施的人和事，特别是对带有破坏性质的恶意行为要严厉打击，绝不姑息迁就。</w:t>
      </w:r>
    </w:p>
    <w:p>
      <w:pPr>
        <w:spacing w:line="560" w:lineRule="exact"/>
        <w:ind w:firstLine="642" w:firstLineChars="200"/>
        <w:rPr>
          <w:rFonts w:cs="仿宋_GB2312" w:asciiTheme="minorEastAsia" w:hAnsiTheme="minorEastAsia" w:eastAsiaTheme="minorEastAsia"/>
          <w:sz w:val="32"/>
          <w:szCs w:val="32"/>
        </w:rPr>
      </w:pPr>
      <w:r>
        <w:rPr>
          <w:rFonts w:hint="eastAsia" w:cs="楷体_GB2312" w:asciiTheme="minorEastAsia" w:hAnsiTheme="minorEastAsia" w:eastAsiaTheme="minorEastAsia"/>
          <w:b/>
          <w:bCs/>
          <w:sz w:val="32"/>
          <w:szCs w:val="32"/>
        </w:rPr>
        <w:t>6、坚持依法治镇，破解综治难题。</w:t>
      </w:r>
      <w:r>
        <w:rPr>
          <w:rFonts w:hint="eastAsia" w:cs="仿宋_GB2312" w:asciiTheme="minorEastAsia" w:hAnsiTheme="minorEastAsia" w:eastAsiaTheme="minorEastAsia"/>
          <w:sz w:val="32"/>
          <w:szCs w:val="32"/>
        </w:rPr>
        <w:t>大力实施依法治镇战略，坚持“办事依法，有事靠法，遇事找法，处事用法”的法制导向，一是深入宣传贯彻落实党的十九届全会精神，广泛开展依法治镇的形势教育，增强全社会健全法治社会的紧迫感和时代责任感，调动全民法制的积极性和创造性，二是深入广泛开展全民学法活动，全民实施法律“七进”活动，努力营造法制社会风气，四是严格执法，公正司法，规范执法，定期开展行政执法监督检查，按照教育、处理、打击三配套的执法理念，抓违法典型，带动普遍守法，加快法治社会建设进程。</w:t>
      </w:r>
    </w:p>
    <w:p>
      <w:pPr>
        <w:spacing w:line="560" w:lineRule="exact"/>
        <w:ind w:firstLine="642" w:firstLineChars="200"/>
        <w:rPr>
          <w:rFonts w:cs="仿宋_GB2312" w:asciiTheme="minorEastAsia" w:hAnsiTheme="minorEastAsia" w:eastAsiaTheme="minorEastAsia"/>
          <w:sz w:val="32"/>
          <w:szCs w:val="32"/>
        </w:rPr>
      </w:pPr>
      <w:r>
        <w:rPr>
          <w:rFonts w:hint="eastAsia" w:cs="楷体_GB2312" w:asciiTheme="minorEastAsia" w:hAnsiTheme="minorEastAsia" w:eastAsiaTheme="minorEastAsia"/>
          <w:b/>
          <w:bCs/>
          <w:sz w:val="32"/>
          <w:szCs w:val="32"/>
        </w:rPr>
        <w:t>7、维护社会稳定，破解安稳难题。</w:t>
      </w:r>
      <w:r>
        <w:rPr>
          <w:rFonts w:hint="eastAsia" w:cs="仿宋_GB2312" w:asciiTheme="minorEastAsia" w:hAnsiTheme="minorEastAsia" w:eastAsiaTheme="minorEastAsia"/>
          <w:sz w:val="32"/>
          <w:szCs w:val="32"/>
        </w:rPr>
        <w:t>社会安全稳定是加快发展的基础，切实维护社会稳定，着力化解社会各类矛盾纠纷，营造良好的发展环境，一是要坚定不移的落实安全稳定责任，各级组织的一把手要主动担当，切实肩护起安全稳定的第一责任，二是要坚持不断完善管理环节的各种机制体制，建立健全隐患排查和排除化解的责任机制，落实辖区负责制，分管分工负责制，三是严格落实安全稳定问责机制，对在安全稳定工作中出现的有影响的各类事件要坚持严格问责，对负有责任的人和事要严格追究，形成安全稳定保障机制和体制。</w:t>
      </w:r>
    </w:p>
    <w:p>
      <w:pPr>
        <w:spacing w:line="560" w:lineRule="exact"/>
        <w:ind w:firstLine="642" w:firstLineChars="200"/>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8、保障措施：</w:t>
      </w:r>
    </w:p>
    <w:p>
      <w:pPr>
        <w:spacing w:line="560" w:lineRule="exact"/>
        <w:ind w:firstLine="642" w:firstLineChars="200"/>
        <w:rPr>
          <w:rFonts w:cs="仿宋_GB2312" w:asciiTheme="minorEastAsia" w:hAnsiTheme="minorEastAsia" w:eastAsiaTheme="minorEastAsia"/>
          <w:sz w:val="32"/>
          <w:szCs w:val="32"/>
        </w:rPr>
      </w:pPr>
      <w:r>
        <w:rPr>
          <w:rFonts w:hint="eastAsia" w:cs="楷体_GB2312" w:asciiTheme="minorEastAsia" w:hAnsiTheme="minorEastAsia" w:eastAsiaTheme="minorEastAsia"/>
          <w:b/>
          <w:bCs/>
          <w:sz w:val="32"/>
          <w:szCs w:val="32"/>
        </w:rPr>
        <w:t>（1）加强基层组织建设。</w:t>
      </w:r>
      <w:r>
        <w:rPr>
          <w:rFonts w:hint="eastAsia" w:cs="仿宋_GB2312" w:asciiTheme="minorEastAsia" w:hAnsiTheme="minorEastAsia" w:eastAsiaTheme="minorEastAsia"/>
          <w:sz w:val="32"/>
          <w:szCs w:val="32"/>
        </w:rPr>
        <w:t>坚持按照党要管党，</w:t>
      </w:r>
      <w:r>
        <w:rPr>
          <w:rFonts w:hint="eastAsia" w:cs="仿宋_GB2312" w:asciiTheme="minorEastAsia" w:hAnsiTheme="minorEastAsia" w:eastAsiaTheme="minorEastAsia"/>
          <w:sz w:val="32"/>
          <w:szCs w:val="32"/>
          <w:lang w:eastAsia="zh-CN"/>
        </w:rPr>
        <w:t>全面</w:t>
      </w:r>
      <w:r>
        <w:rPr>
          <w:rFonts w:hint="eastAsia" w:cs="仿宋_GB2312" w:asciiTheme="minorEastAsia" w:hAnsiTheme="minorEastAsia" w:eastAsiaTheme="minorEastAsia"/>
          <w:sz w:val="32"/>
          <w:szCs w:val="32"/>
        </w:rPr>
        <w:t>从严治党的要求，切实加强基层组织建设：一是坚持不断用社会主义核心价值观武装党员干部，大力弘扬密切联系群众的优良作风，完善党员干部教育培训机制，不断提高队伍素质，建设高素质的党员干部队伍。二是不断创新选人用人机制，坚持德才兼备的用人标准，不断引入竞争机制，坚持在后备干部队伍的教育培养选拔任用各个环节的公平公正，杜绝用人选人的不正之风，选准人、选好人。三是不断加强干部作风建设，坚持作风建设永远在路上的理念，切实开展正风肃纪活动狠刹“四风”、彻底整治庸、懒、散、浮，杜绝形式主义，铺张浪费等不良风气，四是切实加强党风廉政建设，坚定不移地落实两个责任，严格按照党员干部廉洁从政的行为准则要求教育管理干部，深入贯彻廉洁从政的各项规定，强化监督管理，严肃查处违法违纪的人和事，杜绝贪腐现象，建造优良的政治生态环境。</w:t>
      </w:r>
    </w:p>
    <w:p>
      <w:pPr>
        <w:spacing w:line="560" w:lineRule="exact"/>
        <w:ind w:firstLine="642" w:firstLineChars="200"/>
        <w:rPr>
          <w:rFonts w:cs="仿宋_GB2312" w:asciiTheme="minorEastAsia" w:hAnsiTheme="minorEastAsia" w:eastAsiaTheme="minorEastAsia"/>
          <w:sz w:val="32"/>
          <w:szCs w:val="32"/>
        </w:rPr>
      </w:pPr>
      <w:r>
        <w:rPr>
          <w:rFonts w:hint="eastAsia" w:cs="楷体_GB2312" w:asciiTheme="minorEastAsia" w:hAnsiTheme="minorEastAsia" w:eastAsiaTheme="minorEastAsia"/>
          <w:b/>
          <w:bCs/>
          <w:sz w:val="32"/>
          <w:szCs w:val="32"/>
        </w:rPr>
        <w:t>（2）加强法制政府建设。</w:t>
      </w:r>
      <w:r>
        <w:rPr>
          <w:rFonts w:hint="eastAsia" w:cs="仿宋_GB2312" w:asciiTheme="minorEastAsia" w:hAnsiTheme="minorEastAsia" w:eastAsiaTheme="minorEastAsia"/>
          <w:sz w:val="32"/>
          <w:szCs w:val="32"/>
        </w:rPr>
        <w:t>一是加强干部队伍法制教育，坚持定期法制课制度和政府工作法律顾问制度，建立法律风险评估制度，把干部的言行规范到法律范围内，二是严格依法行政，规范执法行政坚持执法人员资格资质，加大执法培训，提升执法人员素质，提高行政执法水平。</w:t>
      </w:r>
    </w:p>
    <w:p>
      <w:pPr>
        <w:spacing w:line="560" w:lineRule="exact"/>
        <w:ind w:firstLine="642" w:firstLineChars="200"/>
        <w:rPr>
          <w:rFonts w:cs="仿宋_GB2312" w:asciiTheme="minorEastAsia" w:hAnsiTheme="minorEastAsia" w:eastAsiaTheme="minorEastAsia"/>
          <w:sz w:val="32"/>
          <w:szCs w:val="32"/>
        </w:rPr>
      </w:pPr>
      <w:r>
        <w:rPr>
          <w:rFonts w:hint="eastAsia" w:cs="楷体_GB2312" w:asciiTheme="minorEastAsia" w:hAnsiTheme="minorEastAsia" w:eastAsiaTheme="minorEastAsia"/>
          <w:b/>
          <w:bCs/>
          <w:sz w:val="32"/>
          <w:szCs w:val="32"/>
        </w:rPr>
        <w:t>（3）加强制度体系建设。</w:t>
      </w:r>
      <w:r>
        <w:rPr>
          <w:rFonts w:hint="eastAsia" w:cs="仿宋_GB2312" w:asciiTheme="minorEastAsia" w:hAnsiTheme="minorEastAsia" w:eastAsiaTheme="minorEastAsia"/>
          <w:sz w:val="32"/>
          <w:szCs w:val="32"/>
        </w:rPr>
        <w:t>坚持年度目标考核导向，建立科学的考核评价体系，不断完善工作目标考核机制，创新目标管理办法，强化效能督查，巩固和完善考勤考核制度，建立工作责任追究约谈制度，形成长效保障机制。</w:t>
      </w:r>
    </w:p>
    <w:p>
      <w:pPr>
        <w:spacing w:line="560" w:lineRule="exact"/>
        <w:ind w:firstLine="2891" w:firstLineChars="900"/>
        <w:jc w:val="left"/>
        <w:rPr>
          <w:rFonts w:cs="仿宋_GB2312" w:asciiTheme="minorEastAsia" w:hAnsiTheme="minorEastAsia" w:eastAsiaTheme="minorEastAsia"/>
          <w:b/>
          <w:sz w:val="32"/>
          <w:szCs w:val="32"/>
        </w:rPr>
      </w:pPr>
      <w:bookmarkStart w:id="9" w:name="_GoBack"/>
      <w:bookmarkEnd w:id="9"/>
      <w:r>
        <w:rPr>
          <w:rFonts w:hint="eastAsia" w:cs="仿宋_GB2312" w:asciiTheme="minorEastAsia" w:hAnsiTheme="minorEastAsia" w:eastAsiaTheme="minorEastAsia"/>
          <w:b/>
          <w:sz w:val="32"/>
          <w:szCs w:val="32"/>
        </w:rPr>
        <w:t>二、机构设置</w:t>
      </w:r>
    </w:p>
    <w:p>
      <w:pPr>
        <w:snapToGrid w:val="0"/>
        <w:spacing w:line="520" w:lineRule="exact"/>
        <w:ind w:firstLine="480" w:firstLineChars="150"/>
        <w:rPr>
          <w:rFonts w:asciiTheme="minorEastAsia" w:hAnsiTheme="minorEastAsia" w:eastAsiaTheme="minorEastAsia"/>
          <w:sz w:val="32"/>
          <w:szCs w:val="32"/>
        </w:rPr>
      </w:pPr>
      <w:bookmarkStart w:id="8" w:name="YS060102"/>
      <w:r>
        <w:rPr>
          <w:rFonts w:hint="eastAsia" w:asciiTheme="minorEastAsia" w:hAnsiTheme="minorEastAsia" w:eastAsiaTheme="minorEastAsia"/>
          <w:sz w:val="32"/>
          <w:szCs w:val="32"/>
        </w:rPr>
        <w:t>大河镇人民政府是独立核算的财政拨款事行政单位单位，隶属南江县人民政府。纳入2018年决算编制范围4个。</w:t>
      </w:r>
    </w:p>
    <w:p>
      <w:pPr>
        <w:snapToGrid w:val="0"/>
        <w:spacing w:line="520" w:lineRule="exact"/>
        <w:ind w:firstLine="160" w:firstLineChars="50"/>
        <w:rPr>
          <w:rFonts w:asciiTheme="minorEastAsia" w:hAnsiTheme="minorEastAsia" w:eastAsiaTheme="minorEastAsia"/>
          <w:sz w:val="32"/>
          <w:szCs w:val="32"/>
        </w:rPr>
      </w:pPr>
      <w:r>
        <w:rPr>
          <w:rFonts w:hint="eastAsia" w:asciiTheme="minorEastAsia" w:hAnsiTheme="minorEastAsia" w:eastAsiaTheme="minorEastAsia"/>
          <w:sz w:val="32"/>
          <w:szCs w:val="32"/>
        </w:rPr>
        <w:t>（1）机构情况：行政机构1个，事业单位3个。</w:t>
      </w:r>
    </w:p>
    <w:p>
      <w:pPr>
        <w:snapToGrid w:val="0"/>
        <w:spacing w:line="520" w:lineRule="exact"/>
        <w:ind w:firstLine="480" w:firstLineChars="150"/>
        <w:jc w:val="left"/>
        <w:rPr>
          <w:rFonts w:asciiTheme="minorEastAsia" w:hAnsiTheme="minorEastAsia" w:eastAsiaTheme="minorEastAsia"/>
          <w:sz w:val="32"/>
          <w:szCs w:val="32"/>
        </w:rPr>
      </w:pPr>
      <w:r>
        <w:rPr>
          <w:rFonts w:hint="eastAsia" w:asciiTheme="minorEastAsia" w:hAnsiTheme="minorEastAsia" w:eastAsiaTheme="minorEastAsia"/>
          <w:sz w:val="32"/>
          <w:szCs w:val="32"/>
        </w:rPr>
        <w:t>行政机构：大河镇人民政府，包括：大河镇人民政府本级、大河镇人大、大河镇党委在内，均属一级预算单位，统一纳入2018年政府本级决算编制范围。</w:t>
      </w:r>
    </w:p>
    <w:p>
      <w:pPr>
        <w:snapToGrid w:val="0"/>
        <w:spacing w:line="520" w:lineRule="exact"/>
        <w:ind w:firstLine="480" w:firstLineChars="15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事业单位：分别是大河镇会计核算中心、大河镇农业服务中心、大河镇社会事业服务中心，均属一级预算单位，按事业单位性质，分别纳入2018年决算编制范围。</w:t>
      </w:r>
    </w:p>
    <w:p>
      <w:pPr>
        <w:snapToGrid w:val="0"/>
        <w:spacing w:line="520" w:lineRule="exact"/>
        <w:ind w:firstLine="160" w:firstLineChars="50"/>
        <w:rPr>
          <w:rFonts w:asciiTheme="minorEastAsia" w:hAnsiTheme="minorEastAsia" w:eastAsiaTheme="minorEastAsia"/>
          <w:sz w:val="32"/>
          <w:szCs w:val="32"/>
        </w:rPr>
      </w:pPr>
      <w:r>
        <w:rPr>
          <w:rFonts w:hint="eastAsia" w:asciiTheme="minorEastAsia" w:hAnsiTheme="minorEastAsia" w:eastAsiaTheme="minorEastAsia"/>
          <w:sz w:val="32"/>
          <w:szCs w:val="32"/>
        </w:rPr>
        <w:t>（2）人员情况：年末实有在职人员49人，行政人员25人，工勤2人，事业人员22人。年末实有在职人员比去年人员减少16.95%，变动情况及原因是人员调动及离退休。</w:t>
      </w:r>
    </w:p>
    <w:p>
      <w:pPr>
        <w:snapToGrid w:val="0"/>
        <w:spacing w:line="520" w:lineRule="exact"/>
        <w:ind w:firstLine="883" w:firstLineChars="200"/>
        <w:rPr>
          <w:rFonts w:ascii="黑体" w:hAnsi="黑体" w:eastAsia="黑体"/>
          <w:b/>
          <w:sz w:val="44"/>
          <w:szCs w:val="44"/>
        </w:rPr>
      </w:pPr>
      <w:r>
        <w:rPr>
          <w:rFonts w:hint="eastAsia" w:ascii="黑体" w:hAnsi="黑体" w:eastAsia="黑体"/>
          <w:b/>
          <w:sz w:val="44"/>
          <w:szCs w:val="44"/>
        </w:rPr>
        <w:t>第二部分2018年部门决算情况说明</w:t>
      </w:r>
    </w:p>
    <w:p>
      <w:pPr>
        <w:pStyle w:val="23"/>
        <w:numPr>
          <w:ilvl w:val="0"/>
          <w:numId w:val="1"/>
        </w:numPr>
        <w:snapToGrid w:val="0"/>
        <w:spacing w:line="520" w:lineRule="exact"/>
        <w:ind w:firstLineChars="0"/>
        <w:rPr>
          <w:rFonts w:asciiTheme="minorEastAsia" w:hAnsiTheme="minorEastAsia" w:eastAsiaTheme="minorEastAsia"/>
          <w:b/>
          <w:sz w:val="32"/>
          <w:szCs w:val="32"/>
        </w:rPr>
      </w:pPr>
      <w:r>
        <w:rPr>
          <w:rFonts w:hint="eastAsia" w:asciiTheme="minorEastAsia" w:hAnsiTheme="minorEastAsia" w:eastAsiaTheme="minorEastAsia"/>
          <w:b/>
          <w:sz w:val="32"/>
          <w:szCs w:val="32"/>
        </w:rPr>
        <w:t>收入支出决算总体情况说明</w:t>
      </w:r>
    </w:p>
    <w:p>
      <w:pPr>
        <w:snapToGrid w:val="0"/>
        <w:spacing w:line="520" w:lineRule="exact"/>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2018年度收、支决算总额2266.63万元，比2017年度收、支决算总额4881万元，减少2614.37万元，比上年减少46%。主要变动原因是农村基础设施项目减少。</w:t>
      </w:r>
    </w:p>
    <w:p>
      <w:pPr>
        <w:snapToGrid w:val="0"/>
        <w:spacing w:line="520" w:lineRule="exact"/>
        <w:ind w:firstLine="1280" w:firstLineChars="400"/>
      </w:pPr>
      <w:r>
        <w:rPr>
          <w:rFonts w:hint="eastAsia" w:asciiTheme="minorEastAsia" w:hAnsiTheme="minorEastAsia" w:eastAsiaTheme="minorEastAsia"/>
          <w:sz w:val="32"/>
          <w:szCs w:val="32"/>
        </w:rPr>
        <w:t>(图1：收、支决算总计变动情况图)</w:t>
      </w:r>
      <w:r>
        <w:t xml:space="preserve"> </w:t>
      </w:r>
    </w:p>
    <w:p>
      <w:pPr>
        <w:snapToGrid w:val="0"/>
        <w:spacing w:line="520" w:lineRule="exact"/>
        <w:rPr>
          <w:rFonts w:asciiTheme="minorEastAsia" w:hAnsiTheme="minorEastAsia" w:eastAsiaTheme="minorEastAsia"/>
          <w:sz w:val="32"/>
          <w:szCs w:val="32"/>
        </w:rPr>
      </w:pPr>
      <w:r>
        <w:rPr>
          <w:rFonts w:asciiTheme="minorEastAsia" w:hAnsiTheme="minorEastAsia" w:eastAsiaTheme="minorEastAsia"/>
          <w:sz w:val="32"/>
          <w:szCs w:val="3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22225</wp:posOffset>
            </wp:positionV>
            <wp:extent cx="4914900" cy="1895475"/>
            <wp:effectExtent l="19050" t="0" r="19050" b="0"/>
            <wp:wrapTight wrapText="bothSides">
              <wp:wrapPolygon>
                <wp:start x="-84" y="0"/>
                <wp:lineTo x="-84" y="21491"/>
                <wp:lineTo x="21684" y="21491"/>
                <wp:lineTo x="21684" y="0"/>
                <wp:lineTo x="-84" y="0"/>
              </wp:wrapPolygon>
            </wp:wrapTight>
            <wp:docPr id="1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napToGrid w:val="0"/>
        <w:spacing w:line="520" w:lineRule="exact"/>
        <w:rPr>
          <w:rFonts w:asciiTheme="minorEastAsia" w:hAnsiTheme="minorEastAsia" w:eastAsiaTheme="minorEastAsia"/>
          <w:sz w:val="32"/>
          <w:szCs w:val="32"/>
        </w:rPr>
      </w:pPr>
    </w:p>
    <w:p>
      <w:pPr>
        <w:snapToGrid w:val="0"/>
        <w:spacing w:line="520" w:lineRule="exact"/>
        <w:rPr>
          <w:rFonts w:asciiTheme="minorEastAsia" w:hAnsiTheme="minorEastAsia" w:eastAsiaTheme="minorEastAsia"/>
          <w:sz w:val="32"/>
          <w:szCs w:val="32"/>
        </w:rPr>
      </w:pPr>
    </w:p>
    <w:p>
      <w:pPr>
        <w:snapToGrid w:val="0"/>
        <w:spacing w:line="520" w:lineRule="exact"/>
        <w:ind w:firstLine="481"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二、收入决算情况说明</w:t>
      </w:r>
    </w:p>
    <w:p>
      <w:pPr>
        <w:snapToGrid w:val="0"/>
        <w:spacing w:line="520" w:lineRule="exact"/>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2018年度收入决算总额2266.63万元，其中：一般公共预算财政拨款收入1891.76万元，占83.5%，政府性基金预算财政拨款收入,374.87万元，占16.5%。</w:t>
      </w:r>
    </w:p>
    <w:p>
      <w:pPr>
        <w:snapToGrid w:val="0"/>
        <w:spacing w:line="520" w:lineRule="exact"/>
        <w:ind w:firstLine="1280" w:firstLineChars="400"/>
        <w:rPr>
          <w:rFonts w:asciiTheme="minorEastAsia" w:hAnsiTheme="minorEastAsia" w:eastAsiaTheme="minorEastAsia"/>
          <w:sz w:val="32"/>
          <w:szCs w:val="32"/>
        </w:rPr>
      </w:pPr>
      <w:r>
        <w:rPr>
          <w:rFonts w:hint="eastAsia" w:asciiTheme="minorEastAsia" w:hAnsiTheme="minorEastAsia" w:eastAsiaTheme="minorEastAsia"/>
          <w:sz w:val="32"/>
          <w:szCs w:val="32"/>
        </w:rPr>
        <w:t>(图2：收入决算结构图)</w:t>
      </w:r>
    </w:p>
    <w:p>
      <w:pPr>
        <w:snapToGrid w:val="0"/>
        <w:spacing w:line="520" w:lineRule="exact"/>
        <w:ind w:firstLine="480" w:firstLineChars="150"/>
        <w:rPr>
          <w:rFonts w:asciiTheme="minorEastAsia" w:hAnsiTheme="minorEastAsia" w:eastAsiaTheme="minorEastAsia"/>
          <w:sz w:val="32"/>
          <w:szCs w:val="32"/>
        </w:rPr>
      </w:pPr>
      <w:r>
        <w:rPr>
          <w:rFonts w:asciiTheme="minorEastAsia" w:hAnsiTheme="minorEastAsia" w:eastAsiaTheme="minorEastAsia"/>
          <w:sz w:val="32"/>
          <w:szCs w:val="32"/>
        </w:rPr>
        <w:drawing>
          <wp:anchor distT="0" distB="0" distL="114300" distR="114300" simplePos="0" relativeHeight="251669504" behindDoc="1" locked="0" layoutInCell="1" allowOverlap="1">
            <wp:simplePos x="0" y="0"/>
            <wp:positionH relativeFrom="column">
              <wp:posOffset>104775</wp:posOffset>
            </wp:positionH>
            <wp:positionV relativeFrom="paragraph">
              <wp:posOffset>225425</wp:posOffset>
            </wp:positionV>
            <wp:extent cx="5143500" cy="2638425"/>
            <wp:effectExtent l="19050" t="0" r="19050" b="0"/>
            <wp:wrapTight wrapText="bothSides">
              <wp:wrapPolygon>
                <wp:start x="-80" y="0"/>
                <wp:lineTo x="-80" y="21522"/>
                <wp:lineTo x="21680" y="21522"/>
                <wp:lineTo x="21680" y="0"/>
                <wp:lineTo x="-80" y="0"/>
              </wp:wrapPolygon>
            </wp:wrapTight>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3"/>
        <w:numPr>
          <w:ilvl w:val="0"/>
          <w:numId w:val="2"/>
        </w:numPr>
        <w:snapToGrid w:val="0"/>
        <w:spacing w:line="520" w:lineRule="exact"/>
        <w:ind w:firstLineChars="0"/>
        <w:rPr>
          <w:rFonts w:asciiTheme="minorEastAsia" w:hAnsiTheme="minorEastAsia" w:eastAsiaTheme="minorEastAsia"/>
          <w:b/>
          <w:sz w:val="32"/>
          <w:szCs w:val="32"/>
        </w:rPr>
      </w:pPr>
      <w:r>
        <w:rPr>
          <w:rFonts w:hint="eastAsia" w:asciiTheme="minorEastAsia" w:hAnsiTheme="minorEastAsia" w:eastAsiaTheme="minorEastAsia"/>
          <w:b/>
          <w:sz w:val="32"/>
          <w:szCs w:val="32"/>
        </w:rPr>
        <w:t>支出决算情况说明</w:t>
      </w:r>
    </w:p>
    <w:p>
      <w:pPr>
        <w:snapToGrid w:val="0"/>
        <w:spacing w:line="520" w:lineRule="exact"/>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2018年度支出决算总额2266.63万元，其中：基本支出1255.74万元，占55.4%，项目支出1010.88万元，占44.6%。</w:t>
      </w:r>
    </w:p>
    <w:p>
      <w:pPr>
        <w:snapToGrid w:val="0"/>
        <w:spacing w:line="520" w:lineRule="exact"/>
        <w:ind w:firstLine="1440" w:firstLineChars="450"/>
        <w:rPr>
          <w:rFonts w:asciiTheme="minorEastAsia" w:hAnsiTheme="minorEastAsia" w:eastAsiaTheme="minorEastAsia"/>
          <w:sz w:val="32"/>
          <w:szCs w:val="32"/>
        </w:rPr>
      </w:pPr>
      <w:r>
        <w:rPr>
          <w:rFonts w:hint="eastAsia" w:asciiTheme="minorEastAsia" w:hAnsiTheme="minorEastAsia" w:eastAsiaTheme="minorEastAsia"/>
          <w:sz w:val="32"/>
          <w:szCs w:val="32"/>
        </w:rPr>
        <w:drawing>
          <wp:anchor distT="0" distB="0" distL="114300" distR="114300" simplePos="0" relativeHeight="251670528" behindDoc="0" locked="0" layoutInCell="1" allowOverlap="1">
            <wp:simplePos x="0" y="0"/>
            <wp:positionH relativeFrom="column">
              <wp:posOffset>247650</wp:posOffset>
            </wp:positionH>
            <wp:positionV relativeFrom="paragraph">
              <wp:posOffset>520700</wp:posOffset>
            </wp:positionV>
            <wp:extent cx="4943475" cy="2876550"/>
            <wp:effectExtent l="19050" t="0" r="9525" b="0"/>
            <wp:wrapTopAndBottom/>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Theme="minorEastAsia" w:hAnsiTheme="minorEastAsia" w:eastAsiaTheme="minorEastAsia"/>
          <w:sz w:val="32"/>
          <w:szCs w:val="32"/>
        </w:rPr>
        <w:t>(图3：支出决算结构图)</w:t>
      </w:r>
    </w:p>
    <w:p>
      <w:pPr>
        <w:pStyle w:val="23"/>
        <w:numPr>
          <w:ilvl w:val="0"/>
          <w:numId w:val="2"/>
        </w:numPr>
        <w:spacing w:line="600" w:lineRule="exact"/>
        <w:ind w:firstLineChars="0"/>
        <w:outlineLvl w:val="1"/>
        <w:rPr>
          <w:rStyle w:val="25"/>
          <w:rFonts w:asciiTheme="minorEastAsia" w:hAnsiTheme="minorEastAsia" w:eastAsiaTheme="minorEastAsia"/>
        </w:rPr>
      </w:pPr>
      <w:r>
        <w:rPr>
          <w:rFonts w:hint="eastAsia" w:asciiTheme="minorEastAsia" w:hAnsiTheme="minorEastAsia" w:eastAsiaTheme="minorEastAsia"/>
          <w:color w:val="000000"/>
          <w:sz w:val="32"/>
          <w:szCs w:val="32"/>
        </w:rPr>
        <w:t>财</w:t>
      </w:r>
      <w:r>
        <w:rPr>
          <w:rStyle w:val="25"/>
          <w:rFonts w:hint="eastAsia" w:asciiTheme="minorEastAsia" w:hAnsiTheme="minorEastAsia" w:eastAsiaTheme="minorEastAsia"/>
        </w:rPr>
        <w:t>政拨款收入支出决算总体情况说明</w:t>
      </w:r>
    </w:p>
    <w:p>
      <w:pPr>
        <w:snapToGrid w:val="0"/>
        <w:spacing w:line="520" w:lineRule="exact"/>
        <w:ind w:firstLine="480" w:firstLineChars="150"/>
        <w:rPr>
          <w:rFonts w:asciiTheme="minorEastAsia" w:hAnsiTheme="minorEastAsia" w:eastAsiaTheme="minorEastAsia"/>
          <w:sz w:val="32"/>
          <w:szCs w:val="32"/>
        </w:rPr>
      </w:pP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rPr>
        <w:t>8年财政拨款收、支总计</w:t>
      </w:r>
      <w:r>
        <w:rPr>
          <w:rFonts w:hint="eastAsia" w:asciiTheme="minorEastAsia" w:hAnsiTheme="minorEastAsia" w:eastAsiaTheme="minorEastAsia"/>
          <w:sz w:val="32"/>
          <w:szCs w:val="32"/>
        </w:rPr>
        <w:t>2266.63</w:t>
      </w:r>
      <w:r>
        <w:rPr>
          <w:rFonts w:hint="eastAsia" w:asciiTheme="minorEastAsia" w:hAnsiTheme="minorEastAsia" w:eastAsiaTheme="minorEastAsia"/>
          <w:color w:val="000000"/>
          <w:sz w:val="32"/>
          <w:szCs w:val="32"/>
        </w:rPr>
        <w:t>万元。与</w:t>
      </w: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rPr>
        <w:t>7年相比，财政拨款收、支总计各减少</w:t>
      </w:r>
      <w:r>
        <w:rPr>
          <w:rFonts w:hint="eastAsia" w:asciiTheme="minorEastAsia" w:hAnsiTheme="minorEastAsia" w:eastAsiaTheme="minorEastAsia"/>
          <w:sz w:val="32"/>
          <w:szCs w:val="32"/>
        </w:rPr>
        <w:t>2614.37</w:t>
      </w:r>
      <w:r>
        <w:rPr>
          <w:rFonts w:hint="eastAsia" w:asciiTheme="minorEastAsia" w:hAnsiTheme="minorEastAsia" w:eastAsiaTheme="minorEastAsia"/>
          <w:color w:val="000000"/>
          <w:sz w:val="32"/>
          <w:szCs w:val="32"/>
        </w:rPr>
        <w:t>万元，下降46</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。其中：</w:t>
      </w:r>
      <w:r>
        <w:rPr>
          <w:rFonts w:hint="eastAsia" w:cs="宋体" w:asciiTheme="minorEastAsia" w:hAnsiTheme="minorEastAsia" w:eastAsiaTheme="minorEastAsia"/>
          <w:color w:val="000000"/>
          <w:kern w:val="0"/>
          <w:sz w:val="32"/>
          <w:szCs w:val="32"/>
        </w:rPr>
        <w:t>政府性基金预算财政拨款收支</w:t>
      </w:r>
      <w:r>
        <w:rPr>
          <w:rFonts w:hint="eastAsia" w:asciiTheme="minorEastAsia" w:hAnsiTheme="minorEastAsia" w:eastAsiaTheme="minorEastAsia"/>
          <w:sz w:val="32"/>
          <w:szCs w:val="32"/>
        </w:rPr>
        <w:t>374.87万元，</w:t>
      </w:r>
      <w:r>
        <w:rPr>
          <w:rFonts w:hint="eastAsia" w:asciiTheme="minorEastAsia" w:hAnsiTheme="minorEastAsia" w:eastAsiaTheme="minorEastAsia"/>
          <w:color w:val="000000"/>
          <w:sz w:val="32"/>
          <w:szCs w:val="32"/>
        </w:rPr>
        <w:t>与</w:t>
      </w: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rPr>
        <w:t>7年相比，财政拨款收、支总计各减少</w:t>
      </w:r>
      <w:r>
        <w:rPr>
          <w:rFonts w:hint="eastAsia" w:asciiTheme="minorEastAsia" w:hAnsiTheme="minorEastAsia" w:eastAsiaTheme="minorEastAsia"/>
          <w:sz w:val="32"/>
          <w:szCs w:val="32"/>
        </w:rPr>
        <w:t>426.53</w:t>
      </w:r>
      <w:r>
        <w:rPr>
          <w:rFonts w:hint="eastAsia" w:asciiTheme="minorEastAsia" w:hAnsiTheme="minorEastAsia" w:eastAsiaTheme="minorEastAsia"/>
          <w:color w:val="000000"/>
          <w:sz w:val="32"/>
          <w:szCs w:val="32"/>
        </w:rPr>
        <w:t>万元，下降113</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w:t>
      </w:r>
      <w:r>
        <w:rPr>
          <w:rFonts w:hint="eastAsia" w:asciiTheme="minorEastAsia" w:hAnsiTheme="minorEastAsia" w:eastAsiaTheme="minorEastAsia"/>
          <w:sz w:val="32"/>
          <w:szCs w:val="32"/>
        </w:rPr>
        <w:t>主要变动原因是农村基础设施项目减少。</w:t>
      </w:r>
    </w:p>
    <w:p>
      <w:pPr>
        <w:snapToGrid w:val="0"/>
        <w:spacing w:line="520" w:lineRule="exact"/>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drawing>
          <wp:anchor distT="0" distB="0" distL="114300" distR="114300" simplePos="0" relativeHeight="251663360" behindDoc="1" locked="0" layoutInCell="1" allowOverlap="1">
            <wp:simplePos x="0" y="0"/>
            <wp:positionH relativeFrom="column">
              <wp:posOffset>28575</wp:posOffset>
            </wp:positionH>
            <wp:positionV relativeFrom="paragraph">
              <wp:posOffset>530225</wp:posOffset>
            </wp:positionV>
            <wp:extent cx="5248275" cy="3571875"/>
            <wp:effectExtent l="19050" t="0" r="9525"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Theme="minorEastAsia" w:hAnsiTheme="minorEastAsia" w:eastAsiaTheme="minorEastAsia"/>
          <w:sz w:val="32"/>
          <w:szCs w:val="32"/>
        </w:rPr>
        <w:t>(图4：财政拨款收、支决算总计变动情况)</w:t>
      </w:r>
    </w:p>
    <w:p>
      <w:pPr>
        <w:spacing w:line="600" w:lineRule="exact"/>
        <w:ind w:firstLine="640" w:firstLineChars="200"/>
        <w:outlineLvl w:val="1"/>
        <w:rPr>
          <w:rStyle w:val="25"/>
          <w:rFonts w:asciiTheme="minorEastAsia" w:hAnsiTheme="minorEastAsia" w:eastAsiaTheme="minorEastAsia"/>
        </w:rPr>
      </w:pPr>
      <w:r>
        <w:rPr>
          <w:rFonts w:hint="eastAsia" w:asciiTheme="minorEastAsia" w:hAnsiTheme="minorEastAsia" w:eastAsiaTheme="minorEastAsia"/>
          <w:color w:val="000000"/>
          <w:sz w:val="32"/>
          <w:szCs w:val="32"/>
        </w:rPr>
        <w:t>五、一</w:t>
      </w:r>
      <w:r>
        <w:rPr>
          <w:rStyle w:val="25"/>
          <w:rFonts w:hint="eastAsia" w:asciiTheme="minorEastAsia" w:hAnsiTheme="minorEastAsia" w:eastAsiaTheme="minorEastAsia"/>
        </w:rPr>
        <w:t>般公共预算财政拨款支出决算情况说明</w:t>
      </w:r>
    </w:p>
    <w:p>
      <w:pPr>
        <w:spacing w:line="600" w:lineRule="exact"/>
        <w:ind w:firstLine="642" w:firstLineChars="200"/>
        <w:outlineLvl w:val="1"/>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（一）一般公共预算财政拨款支出决算总体情况</w:t>
      </w:r>
    </w:p>
    <w:p>
      <w:pPr>
        <w:spacing w:line="600" w:lineRule="exact"/>
        <w:ind w:firstLine="640" w:firstLineChars="200"/>
        <w:outlineLvl w:val="1"/>
        <w:rPr>
          <w:rFonts w:asciiTheme="minorEastAsia" w:hAnsiTheme="minorEastAsia" w:eastAsiaTheme="minorEastAsia" w:cstheme="majorBidi"/>
          <w:bCs/>
          <w:sz w:val="32"/>
          <w:szCs w:val="32"/>
        </w:rPr>
      </w:pP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rPr>
        <w:t>8年一般公共预算财政拨款支出1891.76万元，占本年支出合计的83.4</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。与</w:t>
      </w: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rPr>
        <w:t>7年相比，一般公共预算财政拨款减少2187.19万元，下降115.6</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w:t>
      </w:r>
      <w:r>
        <w:rPr>
          <w:rFonts w:hint="eastAsia" w:asciiTheme="minorEastAsia" w:hAnsiTheme="minorEastAsia" w:eastAsiaTheme="minorEastAsia"/>
          <w:sz w:val="32"/>
          <w:szCs w:val="32"/>
        </w:rPr>
        <w:t>主要变动原因是农村基础设施项目减少。</w:t>
      </w:r>
    </w:p>
    <w:p>
      <w:pPr>
        <w:snapToGrid w:val="0"/>
        <w:spacing w:line="520" w:lineRule="exact"/>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(图5：一般公共预算财政拨款支出决算总计变动情况)</w:t>
      </w:r>
    </w:p>
    <w:p>
      <w:pPr>
        <w:snapToGrid w:val="0"/>
        <w:spacing w:line="520" w:lineRule="exact"/>
        <w:rPr>
          <w:rFonts w:asciiTheme="minorEastAsia" w:hAnsiTheme="minorEastAsia" w:eastAsiaTheme="minorEastAsia"/>
          <w:sz w:val="32"/>
          <w:szCs w:val="32"/>
        </w:rPr>
      </w:pPr>
      <w:r>
        <w:rPr>
          <w:rFonts w:asciiTheme="minorEastAsia" w:hAnsiTheme="minorEastAsia" w:eastAsiaTheme="minorEastAsia"/>
          <w:sz w:val="32"/>
          <w:szCs w:val="32"/>
        </w:rPr>
        <w:drawing>
          <wp:anchor distT="0" distB="0" distL="114300" distR="114300" simplePos="0" relativeHeight="251664384" behindDoc="1" locked="0" layoutInCell="1" allowOverlap="1">
            <wp:simplePos x="0" y="0"/>
            <wp:positionH relativeFrom="column">
              <wp:posOffset>19050</wp:posOffset>
            </wp:positionH>
            <wp:positionV relativeFrom="paragraph">
              <wp:posOffset>152400</wp:posOffset>
            </wp:positionV>
            <wp:extent cx="5162550" cy="2743200"/>
            <wp:effectExtent l="19050" t="0" r="19050" b="0"/>
            <wp:wrapTight wrapText="bothSides">
              <wp:wrapPolygon>
                <wp:start x="-80" y="0"/>
                <wp:lineTo x="-80" y="21600"/>
                <wp:lineTo x="21680" y="21600"/>
                <wp:lineTo x="21680" y="0"/>
                <wp:lineTo x="-80" y="0"/>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2" w:firstLineChars="200"/>
        <w:outlineLvl w:val="2"/>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（二）一般公共预算财政拨款支出决算结构情况</w:t>
      </w:r>
    </w:p>
    <w:p>
      <w:pPr>
        <w:snapToGrid w:val="0"/>
        <w:spacing w:line="520" w:lineRule="exact"/>
        <w:ind w:firstLine="480" w:firstLineChars="150"/>
        <w:rPr>
          <w:rFonts w:asciiTheme="minorEastAsia" w:hAnsiTheme="minorEastAsia" w:eastAsiaTheme="minorEastAsia"/>
          <w:color w:val="000000" w:themeColor="text1"/>
          <w:sz w:val="32"/>
          <w:szCs w:val="32"/>
        </w:rPr>
      </w:pP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rPr>
        <w:t>8年一般公共预算财</w:t>
      </w:r>
      <w:r>
        <w:rPr>
          <w:rFonts w:hint="eastAsia" w:asciiTheme="minorEastAsia" w:hAnsiTheme="minorEastAsia" w:eastAsiaTheme="minorEastAsia"/>
          <w:color w:val="000000" w:themeColor="text1"/>
          <w:sz w:val="32"/>
          <w:szCs w:val="32"/>
        </w:rPr>
        <w:t>政拨款支出</w:t>
      </w:r>
      <w:r>
        <w:rPr>
          <w:rFonts w:hint="eastAsia" w:asciiTheme="minorEastAsia" w:hAnsiTheme="minorEastAsia" w:eastAsiaTheme="minorEastAsia"/>
          <w:color w:val="000000"/>
          <w:sz w:val="32"/>
          <w:szCs w:val="32"/>
        </w:rPr>
        <w:t>1891.76</w:t>
      </w:r>
      <w:r>
        <w:rPr>
          <w:rFonts w:hint="eastAsia" w:asciiTheme="minorEastAsia" w:hAnsiTheme="minorEastAsia" w:eastAsiaTheme="minorEastAsia"/>
          <w:color w:val="000000" w:themeColor="text1"/>
          <w:sz w:val="32"/>
          <w:szCs w:val="32"/>
        </w:rPr>
        <w:t>万元，主要用于以下方面</w:t>
      </w:r>
      <w:r>
        <w:rPr>
          <w:rFonts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rPr>
        <w:t>一般公共服务（类</w:t>
      </w:r>
      <w:r>
        <w:rPr>
          <w:rFonts w:hint="eastAsia" w:asciiTheme="minorEastAsia" w:hAnsiTheme="minorEastAsia" w:eastAsiaTheme="minorEastAsia"/>
          <w:b/>
          <w:color w:val="000000" w:themeColor="text1"/>
          <w:sz w:val="32"/>
          <w:szCs w:val="32"/>
        </w:rPr>
        <w:t>）</w:t>
      </w:r>
      <w:r>
        <w:rPr>
          <w:rFonts w:hint="eastAsia" w:asciiTheme="minorEastAsia" w:hAnsiTheme="minorEastAsia" w:eastAsiaTheme="minorEastAsia"/>
          <w:color w:val="000000" w:themeColor="text1"/>
          <w:sz w:val="32"/>
          <w:szCs w:val="32"/>
        </w:rPr>
        <w:t>支出428.04万元，占22.7</w:t>
      </w:r>
      <w:r>
        <w:rPr>
          <w:rFonts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rPr>
        <w:t>；文化传媒（类</w:t>
      </w:r>
      <w:r>
        <w:rPr>
          <w:rFonts w:hint="eastAsia" w:asciiTheme="minorEastAsia" w:hAnsiTheme="minorEastAsia" w:eastAsiaTheme="minorEastAsia"/>
          <w:b/>
          <w:color w:val="000000" w:themeColor="text1"/>
          <w:sz w:val="32"/>
          <w:szCs w:val="32"/>
        </w:rPr>
        <w:t>）</w:t>
      </w:r>
      <w:r>
        <w:rPr>
          <w:rFonts w:hint="eastAsia" w:asciiTheme="minorEastAsia" w:hAnsiTheme="minorEastAsia" w:eastAsiaTheme="minorEastAsia"/>
          <w:color w:val="000000" w:themeColor="text1"/>
          <w:sz w:val="32"/>
          <w:szCs w:val="32"/>
        </w:rPr>
        <w:t>支出12.23万元，占0.06</w:t>
      </w:r>
      <w:r>
        <w:rPr>
          <w:rFonts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rPr>
        <w:t>；社会保障和就业（类）支出164.78万元，占8.8</w:t>
      </w:r>
      <w:r>
        <w:rPr>
          <w:rFonts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rPr>
        <w:t>；医疗卫生（类</w:t>
      </w:r>
      <w:r>
        <w:rPr>
          <w:rFonts w:hint="eastAsia" w:asciiTheme="minorEastAsia" w:hAnsiTheme="minorEastAsia" w:eastAsiaTheme="minorEastAsia"/>
          <w:b/>
          <w:color w:val="000000" w:themeColor="text1"/>
          <w:sz w:val="32"/>
          <w:szCs w:val="32"/>
        </w:rPr>
        <w:t>）</w:t>
      </w:r>
      <w:r>
        <w:rPr>
          <w:rFonts w:hint="eastAsia" w:asciiTheme="minorEastAsia" w:hAnsiTheme="minorEastAsia" w:eastAsiaTheme="minorEastAsia"/>
          <w:color w:val="000000" w:themeColor="text1"/>
          <w:sz w:val="32"/>
          <w:szCs w:val="32"/>
        </w:rPr>
        <w:t>支出33.27万元，占1.7</w:t>
      </w:r>
      <w:r>
        <w:rPr>
          <w:rFonts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rPr>
        <w:t>；；城乡社区（类</w:t>
      </w:r>
      <w:r>
        <w:rPr>
          <w:rFonts w:hint="eastAsia" w:asciiTheme="minorEastAsia" w:hAnsiTheme="minorEastAsia" w:eastAsiaTheme="minorEastAsia"/>
          <w:b/>
          <w:color w:val="000000" w:themeColor="text1"/>
          <w:sz w:val="32"/>
          <w:szCs w:val="32"/>
        </w:rPr>
        <w:t>）</w:t>
      </w:r>
      <w:r>
        <w:rPr>
          <w:rFonts w:hint="eastAsia" w:asciiTheme="minorEastAsia" w:hAnsiTheme="minorEastAsia" w:eastAsiaTheme="minorEastAsia"/>
          <w:color w:val="000000" w:themeColor="text1"/>
          <w:sz w:val="32"/>
          <w:szCs w:val="32"/>
        </w:rPr>
        <w:t>支出114.69万元，占6.3</w:t>
      </w:r>
      <w:r>
        <w:rPr>
          <w:rFonts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rPr>
        <w:t>；农林水（类</w:t>
      </w:r>
      <w:r>
        <w:rPr>
          <w:rFonts w:hint="eastAsia" w:asciiTheme="minorEastAsia" w:hAnsiTheme="minorEastAsia" w:eastAsiaTheme="minorEastAsia"/>
          <w:b/>
          <w:color w:val="000000" w:themeColor="text1"/>
          <w:sz w:val="32"/>
          <w:szCs w:val="32"/>
        </w:rPr>
        <w:t>）</w:t>
      </w:r>
      <w:r>
        <w:rPr>
          <w:rFonts w:hint="eastAsia" w:asciiTheme="minorEastAsia" w:hAnsiTheme="minorEastAsia" w:eastAsiaTheme="minorEastAsia"/>
          <w:color w:val="000000" w:themeColor="text1"/>
          <w:sz w:val="32"/>
          <w:szCs w:val="32"/>
        </w:rPr>
        <w:t>支出1101.49万元，占58.62</w:t>
      </w:r>
      <w:r>
        <w:rPr>
          <w:rFonts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rPr>
        <w:t>；资源勘探（类</w:t>
      </w:r>
      <w:r>
        <w:rPr>
          <w:rFonts w:hint="eastAsia" w:asciiTheme="minorEastAsia" w:hAnsiTheme="minorEastAsia" w:eastAsiaTheme="minorEastAsia"/>
          <w:b/>
          <w:color w:val="000000" w:themeColor="text1"/>
          <w:sz w:val="32"/>
          <w:szCs w:val="32"/>
        </w:rPr>
        <w:t>）</w:t>
      </w:r>
      <w:r>
        <w:rPr>
          <w:rFonts w:hint="eastAsia" w:asciiTheme="minorEastAsia" w:hAnsiTheme="minorEastAsia" w:eastAsiaTheme="minorEastAsia"/>
          <w:color w:val="000000" w:themeColor="text1"/>
          <w:sz w:val="32"/>
          <w:szCs w:val="32"/>
        </w:rPr>
        <w:t>支出3万元，占0.02</w:t>
      </w:r>
      <w:r>
        <w:rPr>
          <w:rFonts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rPr>
        <w:t>住房保障（类</w:t>
      </w:r>
      <w:r>
        <w:rPr>
          <w:rFonts w:hint="eastAsia" w:asciiTheme="minorEastAsia" w:hAnsiTheme="minorEastAsia" w:eastAsiaTheme="minorEastAsia"/>
          <w:b/>
          <w:color w:val="000000" w:themeColor="text1"/>
          <w:sz w:val="32"/>
          <w:szCs w:val="32"/>
        </w:rPr>
        <w:t>）</w:t>
      </w:r>
      <w:r>
        <w:rPr>
          <w:rFonts w:hint="eastAsia" w:asciiTheme="minorEastAsia" w:hAnsiTheme="minorEastAsia" w:eastAsiaTheme="minorEastAsia"/>
          <w:color w:val="000000" w:themeColor="text1"/>
          <w:sz w:val="32"/>
          <w:szCs w:val="32"/>
        </w:rPr>
        <w:t>支出34.27万元，占1.8</w:t>
      </w:r>
      <w:r>
        <w:rPr>
          <w:rFonts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rPr>
        <w:t>。</w:t>
      </w:r>
    </w:p>
    <w:p>
      <w:pPr>
        <w:snapToGrid w:val="0"/>
        <w:spacing w:line="520" w:lineRule="exact"/>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drawing>
          <wp:anchor distT="0" distB="0" distL="114300" distR="114300" simplePos="0" relativeHeight="251668480" behindDoc="0" locked="0" layoutInCell="1" allowOverlap="1">
            <wp:simplePos x="0" y="0"/>
            <wp:positionH relativeFrom="column">
              <wp:posOffset>-57150</wp:posOffset>
            </wp:positionH>
            <wp:positionV relativeFrom="paragraph">
              <wp:posOffset>355600</wp:posOffset>
            </wp:positionV>
            <wp:extent cx="5274310" cy="2924175"/>
            <wp:effectExtent l="19050" t="0" r="21590" b="0"/>
            <wp:wrapTopAndBottom/>
            <wp:docPr id="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Theme="minorEastAsia" w:hAnsiTheme="minorEastAsia" w:eastAsiaTheme="minorEastAsia"/>
          <w:sz w:val="32"/>
          <w:szCs w:val="32"/>
        </w:rPr>
        <w:t>(图6：一般公共预算财政拨款支出决算结构)</w:t>
      </w:r>
    </w:p>
    <w:p>
      <w:pPr>
        <w:spacing w:line="600" w:lineRule="exact"/>
        <w:ind w:firstLine="642" w:firstLineChars="200"/>
        <w:outlineLvl w:val="2"/>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（三）一般公共预算财政拨款支出决算具体情况</w:t>
      </w:r>
    </w:p>
    <w:p>
      <w:pPr>
        <w:spacing w:line="600" w:lineRule="exact"/>
        <w:ind w:firstLine="640" w:firstLineChars="200"/>
        <w:outlineLvl w:val="2"/>
        <w:rPr>
          <w:rFonts w:asciiTheme="minorEastAsia" w:hAnsiTheme="minorEastAsia" w:eastAsiaTheme="minorEastAsia"/>
          <w:b/>
          <w:color w:val="FF0000"/>
          <w:sz w:val="32"/>
          <w:szCs w:val="32"/>
        </w:rPr>
      </w:pPr>
      <w:r>
        <w:rPr>
          <w:rFonts w:hint="eastAsia" w:asciiTheme="minorEastAsia" w:hAnsiTheme="minorEastAsia" w:eastAsiaTheme="minorEastAsia"/>
          <w:color w:val="000000" w:themeColor="text1"/>
          <w:sz w:val="32"/>
          <w:szCs w:val="32"/>
        </w:rPr>
        <w:t>2018年般公共预算支出决算数为</w:t>
      </w:r>
      <w:r>
        <w:rPr>
          <w:rFonts w:hint="eastAsia" w:asciiTheme="minorEastAsia" w:hAnsiTheme="minorEastAsia" w:eastAsiaTheme="minorEastAsia"/>
          <w:color w:val="000000"/>
          <w:sz w:val="32"/>
          <w:szCs w:val="32"/>
        </w:rPr>
        <w:t>1891.76</w:t>
      </w:r>
      <w:r>
        <w:rPr>
          <w:rFonts w:hint="eastAsia" w:asciiTheme="minorEastAsia" w:hAnsiTheme="minorEastAsia" w:eastAsiaTheme="minorEastAsia"/>
          <w:color w:val="000000" w:themeColor="text1"/>
          <w:sz w:val="32"/>
          <w:szCs w:val="32"/>
        </w:rPr>
        <w:t>万元，</w:t>
      </w:r>
      <w:r>
        <w:rPr>
          <w:rStyle w:val="14"/>
          <w:rFonts w:hint="eastAsia" w:asciiTheme="minorEastAsia" w:hAnsiTheme="minorEastAsia" w:eastAsiaTheme="minorEastAsia"/>
          <w:b w:val="0"/>
          <w:bCs/>
          <w:color w:val="000000" w:themeColor="text1"/>
          <w:sz w:val="32"/>
          <w:szCs w:val="32"/>
        </w:rPr>
        <w:t>完成</w:t>
      </w:r>
      <w:r>
        <w:rPr>
          <w:rStyle w:val="14"/>
          <w:rFonts w:hint="eastAsia" w:asciiTheme="minorEastAsia" w:hAnsiTheme="minorEastAsia" w:eastAsiaTheme="minorEastAsia"/>
          <w:b w:val="0"/>
          <w:bCs/>
          <w:color w:val="000000"/>
          <w:sz w:val="32"/>
          <w:szCs w:val="32"/>
        </w:rPr>
        <w:t>预算100</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。其中：</w:t>
      </w:r>
    </w:p>
    <w:p>
      <w:pPr>
        <w:spacing w:line="600" w:lineRule="exact"/>
        <w:ind w:firstLine="321" w:firstLineChars="100"/>
        <w:rPr>
          <w:rFonts w:asciiTheme="minorEastAsia" w:hAnsiTheme="minorEastAsia" w:eastAsiaTheme="minorEastAsia"/>
          <w:b/>
          <w:color w:val="000000"/>
          <w:sz w:val="32"/>
          <w:szCs w:val="32"/>
        </w:rPr>
      </w:pPr>
      <w:r>
        <w:rPr>
          <w:rStyle w:val="14"/>
          <w:rFonts w:asciiTheme="minorEastAsia" w:hAnsiTheme="minorEastAsia" w:eastAsiaTheme="minorEastAsia"/>
          <w:bCs/>
          <w:color w:val="000000"/>
          <w:sz w:val="32"/>
          <w:szCs w:val="32"/>
        </w:rPr>
        <w:t>1.</w:t>
      </w:r>
      <w:r>
        <w:rPr>
          <w:rStyle w:val="14"/>
          <w:rFonts w:hint="eastAsia" w:asciiTheme="minorEastAsia" w:hAnsiTheme="minorEastAsia" w:eastAsiaTheme="minorEastAsia"/>
          <w:bCs/>
          <w:color w:val="000000"/>
          <w:sz w:val="32"/>
          <w:szCs w:val="32"/>
        </w:rPr>
        <w:t>一般公共服务（类）</w:t>
      </w:r>
      <w:r>
        <w:rPr>
          <w:rStyle w:val="14"/>
          <w:rFonts w:hint="eastAsia" w:asciiTheme="minorEastAsia" w:hAnsiTheme="minorEastAsia" w:eastAsiaTheme="minorEastAsia"/>
          <w:b w:val="0"/>
          <w:bCs/>
          <w:color w:val="000000"/>
          <w:sz w:val="32"/>
          <w:szCs w:val="32"/>
        </w:rPr>
        <w:t>支出决算为428.04万元，完成预算100</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w:t>
      </w:r>
    </w:p>
    <w:p>
      <w:pPr>
        <w:spacing w:line="600" w:lineRule="exact"/>
        <w:ind w:firstLine="320"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（1）人大事务（款）</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支出决算18.39万元；支出决算18.39万元。其中：</w:t>
      </w:r>
    </w:p>
    <w:p>
      <w:pPr>
        <w:spacing w:line="600" w:lineRule="exact"/>
        <w:ind w:firstLine="480" w:firstLineChars="15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行政运行（项）：支出决算14.79万元；</w:t>
      </w:r>
    </w:p>
    <w:p>
      <w:pPr>
        <w:spacing w:line="600" w:lineRule="exact"/>
        <w:ind w:firstLine="480" w:firstLineChars="15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代表工作（项）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支出决算3.60万元；</w:t>
      </w:r>
    </w:p>
    <w:p>
      <w:pPr>
        <w:spacing w:line="600" w:lineRule="exact"/>
        <w:ind w:firstLine="320"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（2）政协事务（款）：支出决算0.7万元；其中：委员视察（项）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支出决算0.7万元；</w:t>
      </w:r>
    </w:p>
    <w:p>
      <w:pPr>
        <w:ind w:firstLine="320" w:firstLineChars="100"/>
        <w:rPr>
          <w:rStyle w:val="14"/>
          <w:rFonts w:cs="Arial" w:asciiTheme="minorEastAsia" w:hAnsiTheme="minorEastAsia" w:eastAsiaTheme="minorEastAsia"/>
          <w:b w:val="0"/>
          <w:color w:val="000000"/>
          <w:kern w:val="0"/>
          <w:sz w:val="32"/>
          <w:szCs w:val="32"/>
        </w:rPr>
      </w:pPr>
      <w:r>
        <w:rPr>
          <w:rStyle w:val="14"/>
          <w:rFonts w:hint="eastAsia" w:asciiTheme="minorEastAsia" w:hAnsiTheme="minorEastAsia" w:eastAsiaTheme="minorEastAsia"/>
          <w:b w:val="0"/>
          <w:bCs/>
          <w:color w:val="000000"/>
          <w:sz w:val="32"/>
          <w:szCs w:val="32"/>
        </w:rPr>
        <w:t>（3）政府办公厅（室）及相关机构事务（款）：支出决算279.44万元。其中：</w:t>
      </w:r>
    </w:p>
    <w:p>
      <w:pPr>
        <w:ind w:firstLine="640" w:firstLineChars="200"/>
        <w:rPr>
          <w:rStyle w:val="14"/>
          <w:rFonts w:cs="Arial" w:asciiTheme="minorEastAsia" w:hAnsiTheme="minorEastAsia" w:eastAsiaTheme="minorEastAsia"/>
          <w:b w:val="0"/>
          <w:color w:val="000000"/>
          <w:kern w:val="0"/>
          <w:sz w:val="32"/>
          <w:szCs w:val="32"/>
        </w:rPr>
      </w:pPr>
      <w:r>
        <w:rPr>
          <w:rStyle w:val="14"/>
          <w:rFonts w:hint="eastAsia" w:asciiTheme="minorEastAsia" w:hAnsiTheme="minorEastAsia" w:eastAsiaTheme="minorEastAsia"/>
          <w:b w:val="0"/>
          <w:bCs/>
          <w:color w:val="000000"/>
          <w:sz w:val="32"/>
          <w:szCs w:val="32"/>
        </w:rPr>
        <w:t>行政运行（项）：支出决算246.61万元；</w:t>
      </w:r>
    </w:p>
    <w:p>
      <w:pPr>
        <w:spacing w:line="600" w:lineRule="exact"/>
        <w:ind w:firstLine="640" w:firstLineChars="200"/>
        <w:jc w:val="left"/>
        <w:rPr>
          <w:rStyle w:val="14"/>
          <w:rFonts w:cs="Arial" w:asciiTheme="minorEastAsia" w:hAnsiTheme="minorEastAsia" w:eastAsiaTheme="minorEastAsia"/>
          <w:b w:val="0"/>
          <w:color w:val="000000"/>
          <w:kern w:val="0"/>
          <w:sz w:val="32"/>
          <w:szCs w:val="32"/>
        </w:rPr>
      </w:pPr>
      <w:r>
        <w:rPr>
          <w:rFonts w:hint="eastAsia" w:cs="Arial" w:asciiTheme="minorEastAsia" w:hAnsiTheme="minorEastAsia" w:eastAsiaTheme="minorEastAsia"/>
          <w:color w:val="000000"/>
          <w:kern w:val="0"/>
          <w:sz w:val="32"/>
          <w:szCs w:val="32"/>
        </w:rPr>
        <w:t>一般行政管理事务务</w:t>
      </w:r>
      <w:r>
        <w:rPr>
          <w:rStyle w:val="14"/>
          <w:rFonts w:hint="eastAsia" w:asciiTheme="minorEastAsia" w:hAnsiTheme="minorEastAsia" w:eastAsiaTheme="minorEastAsia"/>
          <w:b w:val="0"/>
          <w:bCs/>
          <w:color w:val="000000"/>
          <w:sz w:val="32"/>
          <w:szCs w:val="32"/>
        </w:rPr>
        <w:t>（项）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支出决算10.70万元；</w:t>
      </w:r>
    </w:p>
    <w:p>
      <w:pPr>
        <w:ind w:firstLine="640" w:firstLineChars="200"/>
        <w:rPr>
          <w:rStyle w:val="14"/>
          <w:rFonts w:cs="Arial" w:asciiTheme="minorEastAsia" w:hAnsiTheme="minorEastAsia" w:eastAsiaTheme="minorEastAsia"/>
          <w:b w:val="0"/>
          <w:color w:val="000000"/>
          <w:kern w:val="0"/>
          <w:sz w:val="32"/>
          <w:szCs w:val="32"/>
        </w:rPr>
      </w:pPr>
      <w:r>
        <w:rPr>
          <w:rFonts w:hint="eastAsia" w:cs="Arial" w:asciiTheme="minorEastAsia" w:hAnsiTheme="minorEastAsia" w:eastAsiaTheme="minorEastAsia"/>
          <w:color w:val="000000"/>
          <w:kern w:val="0"/>
          <w:sz w:val="32"/>
          <w:szCs w:val="32"/>
        </w:rPr>
        <w:t>机关服务</w:t>
      </w:r>
      <w:r>
        <w:rPr>
          <w:rStyle w:val="14"/>
          <w:rFonts w:hint="eastAsia" w:asciiTheme="minorEastAsia" w:hAnsiTheme="minorEastAsia" w:eastAsiaTheme="minorEastAsia"/>
          <w:b w:val="0"/>
          <w:bCs/>
          <w:color w:val="000000"/>
          <w:sz w:val="32"/>
          <w:szCs w:val="32"/>
        </w:rPr>
        <w:t>（项）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支出决算18.53万元；</w:t>
      </w:r>
    </w:p>
    <w:p>
      <w:pPr>
        <w:ind w:firstLine="640" w:firstLineChars="200"/>
        <w:rPr>
          <w:rStyle w:val="14"/>
          <w:rFonts w:asciiTheme="minorEastAsia" w:hAnsiTheme="minorEastAsia" w:eastAsiaTheme="minorEastAsia"/>
          <w:b w:val="0"/>
          <w:bCs/>
          <w:color w:val="000000"/>
          <w:sz w:val="32"/>
          <w:szCs w:val="32"/>
        </w:rPr>
      </w:pPr>
      <w:r>
        <w:rPr>
          <w:rFonts w:hint="eastAsia" w:cs="Arial" w:asciiTheme="minorEastAsia" w:hAnsiTheme="minorEastAsia" w:eastAsiaTheme="minorEastAsia"/>
          <w:color w:val="000000"/>
          <w:kern w:val="0"/>
          <w:sz w:val="32"/>
          <w:szCs w:val="32"/>
        </w:rPr>
        <w:t>法制建设</w:t>
      </w:r>
      <w:r>
        <w:rPr>
          <w:rStyle w:val="14"/>
          <w:rFonts w:hint="eastAsia" w:asciiTheme="minorEastAsia" w:hAnsiTheme="minorEastAsia" w:eastAsiaTheme="minorEastAsia"/>
          <w:b w:val="0"/>
          <w:bCs/>
          <w:color w:val="000000"/>
          <w:sz w:val="32"/>
          <w:szCs w:val="32"/>
        </w:rPr>
        <w:t>（项）：支出决算3.6万元；</w:t>
      </w:r>
    </w:p>
    <w:p>
      <w:pPr>
        <w:spacing w:line="600" w:lineRule="exact"/>
        <w:ind w:left="635" w:leftChars="150" w:hanging="320" w:hanging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（4）财政事务（款）</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支出决算44.79元。其中：</w:t>
      </w:r>
    </w:p>
    <w:p>
      <w:pPr>
        <w:spacing w:line="600" w:lineRule="exact"/>
        <w:ind w:left="155" w:leftChars="74" w:firstLine="480" w:firstLineChars="15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行政运行（项）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支出决算24.38元；</w:t>
      </w:r>
    </w:p>
    <w:p>
      <w:pPr>
        <w:spacing w:line="600" w:lineRule="exact"/>
        <w:ind w:left="155" w:leftChars="74" w:firstLine="480" w:firstLineChars="15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事业运行（项）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支出决算20.42万；</w:t>
      </w:r>
    </w:p>
    <w:p>
      <w:pPr>
        <w:spacing w:line="600" w:lineRule="exact"/>
        <w:ind w:firstLine="320"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（5）纪检事务（款）支出决算58.86元。其中：</w:t>
      </w:r>
    </w:p>
    <w:p>
      <w:pPr>
        <w:spacing w:line="600" w:lineRule="exact"/>
        <w:ind w:left="525" w:leftChars="250" w:firstLine="160" w:firstLineChars="5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行政运行（项）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支出决算57.86元；</w:t>
      </w:r>
    </w:p>
    <w:p>
      <w:pPr>
        <w:spacing w:line="600" w:lineRule="exact"/>
        <w:ind w:left="315" w:leftChars="150" w:firstLine="320"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其他纪检监察事务（项）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支出决算1元；</w:t>
      </w:r>
    </w:p>
    <w:p>
      <w:pPr>
        <w:spacing w:line="600" w:lineRule="exact"/>
        <w:ind w:firstLine="320"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（6）党委办公厅（室）及相关机构事务（款）：支出决算25.86万元。其中：行政运行（项）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支出决算25.86万元；</w:t>
      </w:r>
    </w:p>
    <w:p>
      <w:pPr>
        <w:spacing w:line="600" w:lineRule="exact"/>
        <w:ind w:firstLine="481" w:firstLineChars="15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Cs/>
          <w:color w:val="000000"/>
          <w:sz w:val="32"/>
          <w:szCs w:val="32"/>
        </w:rPr>
        <w:t>2</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Cs/>
          <w:color w:val="000000"/>
          <w:sz w:val="32"/>
          <w:szCs w:val="32"/>
        </w:rPr>
        <w:t>文化体育与传媒（类）</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支出决算为12.23万元，完成预算100</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w:t>
      </w:r>
    </w:p>
    <w:p>
      <w:pPr>
        <w:spacing w:line="600" w:lineRule="exact"/>
        <w:ind w:left="535" w:leftChars="150" w:hanging="220" w:hangingChars="100"/>
        <w:rPr>
          <w:rStyle w:val="14"/>
          <w:rFonts w:asciiTheme="minorEastAsia" w:hAnsiTheme="minorEastAsia" w:eastAsiaTheme="minorEastAsia"/>
          <w:b w:val="0"/>
          <w:bCs/>
          <w:color w:val="000000"/>
          <w:sz w:val="32"/>
          <w:szCs w:val="32"/>
        </w:rPr>
      </w:pPr>
      <w:r>
        <w:rPr>
          <w:rFonts w:hint="eastAsia" w:cs="Arial" w:asciiTheme="minorEastAsia" w:hAnsiTheme="minorEastAsia" w:eastAsiaTheme="minorEastAsia"/>
          <w:color w:val="000000"/>
          <w:kern w:val="0"/>
          <w:sz w:val="22"/>
          <w:szCs w:val="22"/>
        </w:rPr>
        <w:t xml:space="preserve"> </w:t>
      </w:r>
      <w:r>
        <w:rPr>
          <w:rFonts w:hint="eastAsia" w:cs="Arial" w:asciiTheme="minorEastAsia" w:hAnsiTheme="minorEastAsia" w:eastAsiaTheme="minorEastAsia"/>
          <w:color w:val="000000"/>
          <w:kern w:val="0"/>
          <w:sz w:val="32"/>
          <w:szCs w:val="32"/>
        </w:rPr>
        <w:t>（1）文化支出</w:t>
      </w:r>
      <w:r>
        <w:rPr>
          <w:rStyle w:val="14"/>
          <w:rFonts w:hint="eastAsia" w:asciiTheme="minorEastAsia" w:hAnsiTheme="minorEastAsia" w:eastAsiaTheme="minorEastAsia"/>
          <w:b w:val="0"/>
          <w:bCs/>
          <w:color w:val="000000"/>
          <w:sz w:val="32"/>
          <w:szCs w:val="32"/>
        </w:rPr>
        <w:t>（款）</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支出决算4.5万元。其中：</w:t>
      </w:r>
      <w:r>
        <w:rPr>
          <w:rFonts w:hint="eastAsia" w:cs="Arial" w:asciiTheme="minorEastAsia" w:hAnsiTheme="minorEastAsia" w:eastAsiaTheme="minorEastAsia"/>
          <w:color w:val="000000"/>
          <w:kern w:val="0"/>
          <w:sz w:val="32"/>
          <w:szCs w:val="32"/>
        </w:rPr>
        <w:t>其他文化支出</w:t>
      </w:r>
      <w:r>
        <w:rPr>
          <w:rStyle w:val="14"/>
          <w:rFonts w:hint="eastAsia" w:asciiTheme="minorEastAsia" w:hAnsiTheme="minorEastAsia" w:eastAsiaTheme="minorEastAsia"/>
          <w:b w:val="0"/>
          <w:bCs/>
          <w:color w:val="000000"/>
          <w:sz w:val="32"/>
          <w:szCs w:val="32"/>
        </w:rPr>
        <w:t>（项）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支出决算4.5万元；</w:t>
      </w:r>
    </w:p>
    <w:p>
      <w:pPr>
        <w:spacing w:line="600" w:lineRule="exact"/>
        <w:ind w:left="635" w:leftChars="150" w:hanging="320" w:hangingChars="100"/>
        <w:rPr>
          <w:rFonts w:asciiTheme="minorEastAsia" w:hAnsiTheme="minorEastAsia" w:eastAsiaTheme="minorEastAsia"/>
          <w:bCs/>
          <w:color w:val="000000"/>
          <w:sz w:val="32"/>
          <w:szCs w:val="32"/>
        </w:rPr>
      </w:pPr>
      <w:r>
        <w:rPr>
          <w:rStyle w:val="14"/>
          <w:rFonts w:hint="eastAsia" w:asciiTheme="minorEastAsia" w:hAnsiTheme="minorEastAsia" w:eastAsiaTheme="minorEastAsia"/>
          <w:b w:val="0"/>
          <w:bCs/>
          <w:color w:val="000000"/>
          <w:sz w:val="32"/>
          <w:szCs w:val="32"/>
        </w:rPr>
        <w:t>（2）</w:t>
      </w:r>
      <w:r>
        <w:rPr>
          <w:rFonts w:hint="eastAsia" w:cs="Arial" w:asciiTheme="minorEastAsia" w:hAnsiTheme="minorEastAsia" w:eastAsiaTheme="minorEastAsia"/>
          <w:color w:val="000000"/>
          <w:kern w:val="0"/>
          <w:sz w:val="32"/>
          <w:szCs w:val="32"/>
        </w:rPr>
        <w:t>新闻出版与传媒支出</w:t>
      </w:r>
      <w:r>
        <w:rPr>
          <w:rStyle w:val="14"/>
          <w:rFonts w:hint="eastAsia" w:asciiTheme="minorEastAsia" w:hAnsiTheme="minorEastAsia" w:eastAsiaTheme="minorEastAsia"/>
          <w:b w:val="0"/>
          <w:bCs/>
          <w:color w:val="000000"/>
          <w:sz w:val="32"/>
          <w:szCs w:val="32"/>
        </w:rPr>
        <w:t>（款）</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支出决算7.73万元。其中：广播（项）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支出决算7.73万元；</w:t>
      </w:r>
    </w:p>
    <w:p>
      <w:pPr>
        <w:spacing w:line="600" w:lineRule="exact"/>
        <w:ind w:firstLine="321"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Cs/>
          <w:color w:val="000000"/>
          <w:sz w:val="32"/>
          <w:szCs w:val="32"/>
        </w:rPr>
        <w:t>3</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Cs/>
          <w:color w:val="000000"/>
          <w:sz w:val="32"/>
          <w:szCs w:val="32"/>
        </w:rPr>
        <w:t>社会保障和就业（类）：</w:t>
      </w:r>
      <w:r>
        <w:rPr>
          <w:rStyle w:val="14"/>
          <w:rFonts w:hint="eastAsia" w:asciiTheme="minorEastAsia" w:hAnsiTheme="minorEastAsia" w:eastAsiaTheme="minorEastAsia"/>
          <w:b w:val="0"/>
          <w:bCs/>
          <w:color w:val="000000"/>
          <w:sz w:val="32"/>
          <w:szCs w:val="32"/>
        </w:rPr>
        <w:t>支出决算为164.76万元，完成预算100</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w:t>
      </w:r>
    </w:p>
    <w:p>
      <w:pPr>
        <w:spacing w:line="600" w:lineRule="exact"/>
        <w:ind w:firstLine="321"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Cs/>
          <w:color w:val="000000"/>
          <w:sz w:val="32"/>
          <w:szCs w:val="32"/>
        </w:rPr>
        <w:t>（1）</w:t>
      </w:r>
      <w:r>
        <w:rPr>
          <w:rStyle w:val="14"/>
          <w:rFonts w:hint="eastAsia" w:asciiTheme="minorEastAsia" w:hAnsiTheme="minorEastAsia" w:eastAsiaTheme="minorEastAsia"/>
          <w:b w:val="0"/>
          <w:bCs/>
          <w:color w:val="000000"/>
          <w:sz w:val="32"/>
          <w:szCs w:val="32"/>
        </w:rPr>
        <w:t>人力资源和社会保障管理事务（款）</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支出决算43.3万元。其中：社会保险经办机构</w:t>
      </w:r>
      <w:r>
        <w:rPr>
          <w:rStyle w:val="14"/>
          <w:rFonts w:hint="eastAsia" w:asciiTheme="minorEastAsia" w:hAnsiTheme="minorEastAsia" w:eastAsiaTheme="minorEastAsia"/>
          <w:bCs/>
          <w:color w:val="000000"/>
          <w:sz w:val="32"/>
          <w:szCs w:val="32"/>
        </w:rPr>
        <w:t>（项）</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支出决算为43.3万元。</w:t>
      </w:r>
    </w:p>
    <w:p>
      <w:pPr>
        <w:spacing w:line="600" w:lineRule="exact"/>
        <w:ind w:firstLine="321"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Cs/>
          <w:color w:val="000000"/>
          <w:sz w:val="32"/>
          <w:szCs w:val="32"/>
        </w:rPr>
        <w:t>（2）</w:t>
      </w:r>
      <w:r>
        <w:rPr>
          <w:rStyle w:val="14"/>
          <w:rFonts w:hint="eastAsia" w:asciiTheme="minorEastAsia" w:hAnsiTheme="minorEastAsia" w:eastAsiaTheme="minorEastAsia"/>
          <w:b w:val="0"/>
          <w:bCs/>
          <w:color w:val="000000"/>
          <w:sz w:val="32"/>
          <w:szCs w:val="32"/>
        </w:rPr>
        <w:t>行政事业单位离退休（款）</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支出决算66.68万元。其中：</w:t>
      </w:r>
    </w:p>
    <w:p>
      <w:pPr>
        <w:spacing w:line="600" w:lineRule="exact"/>
        <w:ind w:firstLine="480" w:firstLineChars="15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归口管理的行政单位离退休</w:t>
      </w:r>
      <w:r>
        <w:rPr>
          <w:rStyle w:val="14"/>
          <w:rFonts w:hint="eastAsia" w:asciiTheme="minorEastAsia" w:hAnsiTheme="minorEastAsia" w:eastAsiaTheme="minorEastAsia"/>
          <w:bCs/>
          <w:color w:val="000000"/>
          <w:sz w:val="32"/>
          <w:szCs w:val="32"/>
        </w:rPr>
        <w:t>（项）</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支出决算为1.79万元，</w:t>
      </w:r>
    </w:p>
    <w:p>
      <w:pPr>
        <w:spacing w:line="600" w:lineRule="exact"/>
        <w:ind w:firstLine="480" w:firstLineChars="15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事业单位离退休</w:t>
      </w:r>
      <w:r>
        <w:rPr>
          <w:rStyle w:val="14"/>
          <w:rFonts w:hint="eastAsia" w:asciiTheme="minorEastAsia" w:hAnsiTheme="minorEastAsia" w:eastAsiaTheme="minorEastAsia"/>
          <w:bCs/>
          <w:color w:val="000000"/>
          <w:sz w:val="32"/>
          <w:szCs w:val="32"/>
        </w:rPr>
        <w:t>（项）</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支出决算为1.17万元。</w:t>
      </w:r>
    </w:p>
    <w:p>
      <w:pPr>
        <w:spacing w:line="600" w:lineRule="exact"/>
        <w:ind w:firstLine="480" w:firstLineChars="15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机关事业单位基本养老保险缴费支出</w:t>
      </w:r>
      <w:r>
        <w:rPr>
          <w:rStyle w:val="14"/>
          <w:rFonts w:hint="eastAsia" w:asciiTheme="minorEastAsia" w:hAnsiTheme="minorEastAsia" w:eastAsiaTheme="minorEastAsia"/>
          <w:bCs/>
          <w:color w:val="000000"/>
          <w:sz w:val="32"/>
          <w:szCs w:val="32"/>
        </w:rPr>
        <w:t>（项）</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支出决算57.12万元。</w:t>
      </w:r>
    </w:p>
    <w:p>
      <w:pPr>
        <w:spacing w:line="600" w:lineRule="exact"/>
        <w:ind w:firstLine="480" w:firstLineChars="15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其他行政事业单位离退休支出</w:t>
      </w:r>
      <w:r>
        <w:rPr>
          <w:rStyle w:val="14"/>
          <w:rFonts w:hint="eastAsia" w:asciiTheme="minorEastAsia" w:hAnsiTheme="minorEastAsia" w:eastAsiaTheme="minorEastAsia"/>
          <w:bCs/>
          <w:color w:val="000000"/>
          <w:sz w:val="32"/>
          <w:szCs w:val="32"/>
        </w:rPr>
        <w:t>（项）</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支出决算为6.6万元。</w:t>
      </w:r>
    </w:p>
    <w:p>
      <w:pPr>
        <w:spacing w:line="600" w:lineRule="exact"/>
        <w:ind w:firstLine="320"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（3）抚恤（款）</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支出决算37.33万元。其中：死亡抚恤</w:t>
      </w:r>
      <w:r>
        <w:rPr>
          <w:rStyle w:val="14"/>
          <w:rFonts w:hint="eastAsia" w:asciiTheme="minorEastAsia" w:hAnsiTheme="minorEastAsia" w:eastAsiaTheme="minorEastAsia"/>
          <w:bCs/>
          <w:color w:val="000000"/>
          <w:sz w:val="32"/>
          <w:szCs w:val="32"/>
        </w:rPr>
        <w:t>（项）</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支出决算为37.33万元。</w:t>
      </w:r>
    </w:p>
    <w:p>
      <w:pPr>
        <w:spacing w:line="600" w:lineRule="exact"/>
        <w:ind w:firstLine="320"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（4）自然灾害救助（款）</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支出决算15.1万元。其中：中央自然灾害救助</w:t>
      </w:r>
      <w:r>
        <w:rPr>
          <w:rStyle w:val="14"/>
          <w:rFonts w:hint="eastAsia" w:asciiTheme="minorEastAsia" w:hAnsiTheme="minorEastAsia" w:eastAsiaTheme="minorEastAsia"/>
          <w:bCs/>
          <w:color w:val="000000"/>
          <w:sz w:val="32"/>
          <w:szCs w:val="32"/>
        </w:rPr>
        <w:t>（项）</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支出决算为15.1万元。</w:t>
      </w:r>
    </w:p>
    <w:p>
      <w:pPr>
        <w:spacing w:line="600" w:lineRule="exact"/>
        <w:ind w:firstLine="320"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（5）财政对其他社会保险基金补助（款）</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支出决算2.3万元。其中：</w:t>
      </w:r>
    </w:p>
    <w:p>
      <w:pPr>
        <w:spacing w:line="600" w:lineRule="exact"/>
        <w:ind w:firstLine="640" w:firstLineChars="2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财政对失业保险基金的补助</w:t>
      </w:r>
      <w:r>
        <w:rPr>
          <w:rStyle w:val="14"/>
          <w:rFonts w:hint="eastAsia" w:asciiTheme="minorEastAsia" w:hAnsiTheme="minorEastAsia" w:eastAsiaTheme="minorEastAsia"/>
          <w:bCs/>
          <w:color w:val="000000"/>
          <w:sz w:val="32"/>
          <w:szCs w:val="32"/>
        </w:rPr>
        <w:t>（项）</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支出决算为0.72万元。</w:t>
      </w:r>
    </w:p>
    <w:p>
      <w:pPr>
        <w:spacing w:line="600" w:lineRule="exact"/>
        <w:ind w:firstLine="640" w:firstLineChars="2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财政对工伤保险基金的补助</w:t>
      </w:r>
      <w:r>
        <w:rPr>
          <w:rStyle w:val="14"/>
          <w:rFonts w:hint="eastAsia" w:asciiTheme="minorEastAsia" w:hAnsiTheme="minorEastAsia" w:eastAsiaTheme="minorEastAsia"/>
          <w:bCs/>
          <w:color w:val="000000"/>
          <w:sz w:val="32"/>
          <w:szCs w:val="32"/>
        </w:rPr>
        <w:t>（项）</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支出决算为0.72万元。</w:t>
      </w:r>
    </w:p>
    <w:p>
      <w:pPr>
        <w:spacing w:line="600" w:lineRule="exact"/>
        <w:ind w:firstLine="640" w:firstLineChars="2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财政对生育保险基金的补助</w:t>
      </w:r>
      <w:r>
        <w:rPr>
          <w:rStyle w:val="14"/>
          <w:rFonts w:hint="eastAsia" w:asciiTheme="minorEastAsia" w:hAnsiTheme="minorEastAsia" w:eastAsiaTheme="minorEastAsia"/>
          <w:bCs/>
          <w:color w:val="000000"/>
          <w:sz w:val="32"/>
          <w:szCs w:val="32"/>
        </w:rPr>
        <w:t>（项）</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支出决算为0.86万元。</w:t>
      </w:r>
    </w:p>
    <w:p>
      <w:pPr>
        <w:spacing w:line="600" w:lineRule="exact"/>
        <w:ind w:firstLine="321"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Cs/>
          <w:color w:val="000000"/>
          <w:sz w:val="32"/>
          <w:szCs w:val="32"/>
        </w:rPr>
        <w:t>4</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Cs/>
          <w:color w:val="000000"/>
          <w:sz w:val="32"/>
          <w:szCs w:val="32"/>
        </w:rPr>
        <w:t>医疗卫生与计划生育（类）：</w:t>
      </w:r>
      <w:r>
        <w:rPr>
          <w:rStyle w:val="14"/>
          <w:rFonts w:hint="eastAsia" w:asciiTheme="minorEastAsia" w:hAnsiTheme="minorEastAsia" w:eastAsiaTheme="minorEastAsia"/>
          <w:b w:val="0"/>
          <w:bCs/>
          <w:color w:val="000000"/>
          <w:sz w:val="32"/>
          <w:szCs w:val="32"/>
        </w:rPr>
        <w:t>支出决算为33.26万元，完成预算100</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w:t>
      </w:r>
    </w:p>
    <w:p>
      <w:pPr>
        <w:spacing w:line="600" w:lineRule="exact"/>
        <w:ind w:firstLine="320"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（1）食品和药品监督管理事务</w:t>
      </w:r>
      <w:r>
        <w:rPr>
          <w:rStyle w:val="14"/>
          <w:rFonts w:hint="eastAsia" w:asciiTheme="minorEastAsia" w:hAnsiTheme="minorEastAsia" w:eastAsiaTheme="minorEastAsia"/>
          <w:bCs/>
          <w:color w:val="000000"/>
          <w:sz w:val="32"/>
          <w:szCs w:val="32"/>
        </w:rPr>
        <w:t>（款）：</w:t>
      </w:r>
      <w:r>
        <w:rPr>
          <w:rStyle w:val="14"/>
          <w:rFonts w:hint="eastAsia" w:asciiTheme="minorEastAsia" w:hAnsiTheme="minorEastAsia" w:eastAsiaTheme="minorEastAsia"/>
          <w:b w:val="0"/>
          <w:bCs/>
          <w:color w:val="000000"/>
          <w:sz w:val="32"/>
          <w:szCs w:val="32"/>
        </w:rPr>
        <w:t>支出决算1.44万元。其中：其他食品和药品监督管理事务支出</w:t>
      </w:r>
      <w:r>
        <w:rPr>
          <w:rStyle w:val="14"/>
          <w:rFonts w:hint="eastAsia" w:asciiTheme="minorEastAsia" w:hAnsiTheme="minorEastAsia" w:eastAsiaTheme="minorEastAsia"/>
          <w:bCs/>
          <w:color w:val="000000"/>
          <w:sz w:val="32"/>
          <w:szCs w:val="32"/>
        </w:rPr>
        <w:t>（项）</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 xml:space="preserve"> 支出决算1.44万元。</w:t>
      </w:r>
    </w:p>
    <w:p>
      <w:pPr>
        <w:spacing w:line="600" w:lineRule="exact"/>
        <w:ind w:firstLine="320"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（2）行政事业单位医疗</w:t>
      </w:r>
      <w:r>
        <w:rPr>
          <w:rStyle w:val="14"/>
          <w:rFonts w:hint="eastAsia" w:asciiTheme="minorEastAsia" w:hAnsiTheme="minorEastAsia" w:eastAsiaTheme="minorEastAsia"/>
          <w:bCs/>
          <w:color w:val="000000"/>
          <w:sz w:val="32"/>
          <w:szCs w:val="32"/>
        </w:rPr>
        <w:t>（款）：</w:t>
      </w:r>
      <w:r>
        <w:rPr>
          <w:rStyle w:val="14"/>
          <w:rFonts w:hint="eastAsia" w:asciiTheme="minorEastAsia" w:hAnsiTheme="minorEastAsia" w:eastAsiaTheme="minorEastAsia"/>
          <w:b w:val="0"/>
          <w:bCs/>
          <w:color w:val="000000"/>
          <w:sz w:val="32"/>
          <w:szCs w:val="32"/>
        </w:rPr>
        <w:t>支出决算31.82万元。其中：</w:t>
      </w:r>
    </w:p>
    <w:p>
      <w:pPr>
        <w:spacing w:line="600" w:lineRule="exact"/>
        <w:ind w:firstLine="640" w:firstLineChars="2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行政单位医疗（项）</w:t>
      </w:r>
      <w:r>
        <w:rPr>
          <w:rStyle w:val="14"/>
          <w:rFonts w:asciiTheme="minorEastAsia" w:hAnsiTheme="minorEastAsia" w:eastAsiaTheme="minorEastAsia"/>
          <w:b w:val="0"/>
          <w:bCs/>
          <w:color w:val="000000"/>
          <w:sz w:val="32"/>
          <w:szCs w:val="32"/>
        </w:rPr>
        <w:t xml:space="preserve">: </w:t>
      </w:r>
      <w:r>
        <w:rPr>
          <w:rStyle w:val="14"/>
          <w:rFonts w:hint="eastAsia" w:asciiTheme="minorEastAsia" w:hAnsiTheme="minorEastAsia" w:eastAsiaTheme="minorEastAsia"/>
          <w:b w:val="0"/>
          <w:bCs/>
          <w:color w:val="000000"/>
          <w:sz w:val="32"/>
          <w:szCs w:val="32"/>
        </w:rPr>
        <w:t>支出决算为18.56万元，</w:t>
      </w:r>
    </w:p>
    <w:p>
      <w:pPr>
        <w:spacing w:line="600" w:lineRule="exact"/>
        <w:ind w:firstLine="640" w:firstLineChars="2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事业单位医疗（项）</w:t>
      </w:r>
      <w:r>
        <w:rPr>
          <w:rStyle w:val="14"/>
          <w:rFonts w:asciiTheme="minorEastAsia" w:hAnsiTheme="minorEastAsia" w:eastAsiaTheme="minorEastAsia"/>
          <w:b w:val="0"/>
          <w:bCs/>
          <w:color w:val="000000"/>
          <w:sz w:val="32"/>
          <w:szCs w:val="32"/>
        </w:rPr>
        <w:t xml:space="preserve">: </w:t>
      </w:r>
      <w:r>
        <w:rPr>
          <w:rStyle w:val="14"/>
          <w:rFonts w:hint="eastAsia" w:asciiTheme="minorEastAsia" w:hAnsiTheme="minorEastAsia" w:eastAsiaTheme="minorEastAsia"/>
          <w:b w:val="0"/>
          <w:bCs/>
          <w:color w:val="000000"/>
          <w:sz w:val="32"/>
          <w:szCs w:val="32"/>
        </w:rPr>
        <w:t>支出决算为9.99万元，</w:t>
      </w:r>
    </w:p>
    <w:p>
      <w:pPr>
        <w:spacing w:line="600" w:lineRule="exact"/>
        <w:ind w:firstLine="640" w:firstLineChars="200"/>
        <w:rPr>
          <w:rFonts w:asciiTheme="minorEastAsia" w:hAnsiTheme="minorEastAsia" w:eastAsiaTheme="minorEastAsia"/>
          <w:b/>
          <w:color w:val="000000"/>
          <w:sz w:val="32"/>
          <w:szCs w:val="32"/>
        </w:rPr>
      </w:pPr>
      <w:r>
        <w:rPr>
          <w:rStyle w:val="14"/>
          <w:rFonts w:hint="eastAsia" w:asciiTheme="minorEastAsia" w:hAnsiTheme="minorEastAsia" w:eastAsiaTheme="minorEastAsia"/>
          <w:b w:val="0"/>
          <w:bCs/>
          <w:color w:val="000000"/>
          <w:sz w:val="32"/>
          <w:szCs w:val="32"/>
        </w:rPr>
        <w:t>公务员医疗补助（项）</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 xml:space="preserve"> 支出决算为3.27万元</w:t>
      </w:r>
    </w:p>
    <w:p>
      <w:pPr>
        <w:spacing w:line="600" w:lineRule="exact"/>
        <w:ind w:firstLine="481" w:firstLineChars="15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Cs/>
          <w:color w:val="000000"/>
          <w:sz w:val="32"/>
          <w:szCs w:val="32"/>
        </w:rPr>
        <w:t>5</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Cs/>
          <w:color w:val="000000"/>
          <w:sz w:val="32"/>
          <w:szCs w:val="32"/>
        </w:rPr>
        <w:t>城乡社区支出（类）</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支出决算114.68万元，完成预算100</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w:t>
      </w:r>
    </w:p>
    <w:p>
      <w:pPr>
        <w:spacing w:line="600" w:lineRule="exact"/>
        <w:ind w:firstLine="320"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（1</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城乡社区管理事务</w:t>
      </w:r>
      <w:r>
        <w:rPr>
          <w:rStyle w:val="14"/>
          <w:rFonts w:hint="eastAsia"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款</w:t>
      </w:r>
      <w:r>
        <w:rPr>
          <w:rStyle w:val="14"/>
          <w:rFonts w:hint="eastAsia"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支出决算19.74万元。其中：其他城乡社区管理事务</w:t>
      </w:r>
      <w:r>
        <w:rPr>
          <w:rStyle w:val="14"/>
          <w:rFonts w:hint="eastAsia" w:asciiTheme="minorEastAsia" w:hAnsiTheme="minorEastAsia" w:eastAsiaTheme="minorEastAsia"/>
          <w:bCs/>
          <w:color w:val="000000"/>
          <w:sz w:val="32"/>
          <w:szCs w:val="32"/>
        </w:rPr>
        <w:t>（项）：</w:t>
      </w:r>
      <w:r>
        <w:rPr>
          <w:rStyle w:val="14"/>
          <w:rFonts w:hint="eastAsia" w:asciiTheme="minorEastAsia" w:hAnsiTheme="minorEastAsia" w:eastAsiaTheme="minorEastAsia"/>
          <w:b w:val="0"/>
          <w:bCs/>
          <w:color w:val="000000"/>
          <w:sz w:val="32"/>
          <w:szCs w:val="32"/>
        </w:rPr>
        <w:t>支出决算19.74万元。</w:t>
      </w:r>
    </w:p>
    <w:p>
      <w:pPr>
        <w:spacing w:line="600" w:lineRule="exact"/>
        <w:ind w:left="636" w:leftChars="150" w:hanging="321" w:hanging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Cs/>
          <w:color w:val="000000"/>
          <w:sz w:val="32"/>
          <w:szCs w:val="32"/>
        </w:rPr>
        <w:t>（2）</w:t>
      </w:r>
      <w:r>
        <w:rPr>
          <w:rStyle w:val="14"/>
          <w:rFonts w:hint="eastAsia" w:asciiTheme="minorEastAsia" w:hAnsiTheme="minorEastAsia" w:eastAsiaTheme="minorEastAsia"/>
          <w:b w:val="0"/>
          <w:bCs/>
          <w:color w:val="000000"/>
          <w:sz w:val="32"/>
          <w:szCs w:val="32"/>
        </w:rPr>
        <w:t>城乡社区规划与管理（款）：支出决算88.94万元。其中：城乡社区规划与管理（项</w:t>
      </w:r>
      <w:r>
        <w:rPr>
          <w:rStyle w:val="14"/>
          <w:rFonts w:hint="eastAsia"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支出决算88.94万元。</w:t>
      </w:r>
    </w:p>
    <w:p>
      <w:pPr>
        <w:spacing w:line="600" w:lineRule="exact"/>
        <w:ind w:left="316" w:leftChars="150" w:hanging="1"/>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Cs/>
          <w:color w:val="000000"/>
          <w:sz w:val="32"/>
          <w:szCs w:val="32"/>
        </w:rPr>
        <w:t>（3）</w:t>
      </w:r>
      <w:r>
        <w:rPr>
          <w:rStyle w:val="14"/>
          <w:rFonts w:hint="eastAsia" w:asciiTheme="minorEastAsia" w:hAnsiTheme="minorEastAsia" w:eastAsiaTheme="minorEastAsia"/>
          <w:b w:val="0"/>
          <w:bCs/>
          <w:color w:val="000000"/>
          <w:sz w:val="32"/>
          <w:szCs w:val="32"/>
        </w:rPr>
        <w:t>城乡社区环境卫生（款）：支出决算8万元。其中:</w:t>
      </w:r>
    </w:p>
    <w:p>
      <w:pPr>
        <w:spacing w:line="600" w:lineRule="exact"/>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城乡社区环境卫生（项）：支出决算8万元。</w:t>
      </w:r>
    </w:p>
    <w:p>
      <w:pPr>
        <w:spacing w:line="600" w:lineRule="exact"/>
        <w:ind w:firstLine="321"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Cs/>
          <w:sz w:val="32"/>
          <w:szCs w:val="32"/>
        </w:rPr>
        <w:t>6</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Cs/>
          <w:color w:val="000000"/>
          <w:sz w:val="32"/>
          <w:szCs w:val="32"/>
        </w:rPr>
        <w:t>农林水支出（类）</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支出决算1101.49万元，完成预算100</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w:t>
      </w:r>
    </w:p>
    <w:p>
      <w:pPr>
        <w:spacing w:line="600" w:lineRule="exact"/>
        <w:ind w:firstLine="321"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Cs/>
          <w:color w:val="000000"/>
          <w:sz w:val="32"/>
          <w:szCs w:val="32"/>
        </w:rPr>
        <w:t>（1）</w:t>
      </w:r>
      <w:r>
        <w:rPr>
          <w:rStyle w:val="14"/>
          <w:rFonts w:hint="eastAsia" w:asciiTheme="minorEastAsia" w:hAnsiTheme="minorEastAsia" w:eastAsiaTheme="minorEastAsia"/>
          <w:b w:val="0"/>
          <w:bCs/>
          <w:color w:val="000000"/>
          <w:sz w:val="32"/>
          <w:szCs w:val="32"/>
        </w:rPr>
        <w:t>农业（款）：支出决算为380.06万元。其中：</w:t>
      </w:r>
    </w:p>
    <w:p>
      <w:pPr>
        <w:spacing w:line="600" w:lineRule="exact"/>
        <w:ind w:firstLine="480" w:firstLineChars="15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科技转化与推广服务（项）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支出决算为82.57万元。</w:t>
      </w:r>
    </w:p>
    <w:p>
      <w:pPr>
        <w:spacing w:line="600" w:lineRule="exact"/>
        <w:ind w:firstLine="480" w:firstLineChars="150"/>
        <w:rPr>
          <w:rFonts w:asciiTheme="minorEastAsia" w:hAnsiTheme="minorEastAsia" w:eastAsiaTheme="minorEastAsia"/>
          <w:b/>
          <w:color w:val="000000"/>
          <w:sz w:val="32"/>
          <w:szCs w:val="32"/>
        </w:rPr>
      </w:pPr>
      <w:r>
        <w:rPr>
          <w:rStyle w:val="14"/>
          <w:rFonts w:hint="eastAsia" w:asciiTheme="minorEastAsia" w:hAnsiTheme="minorEastAsia" w:eastAsiaTheme="minorEastAsia"/>
          <w:b w:val="0"/>
          <w:bCs/>
          <w:color w:val="000000"/>
          <w:sz w:val="32"/>
          <w:szCs w:val="32"/>
        </w:rPr>
        <w:t>农业生产支持补贴（项）</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支出决算为293.5万元。</w:t>
      </w:r>
    </w:p>
    <w:p>
      <w:pPr>
        <w:spacing w:line="600" w:lineRule="exact"/>
        <w:ind w:firstLine="480" w:firstLineChars="150"/>
        <w:rPr>
          <w:rFonts w:asciiTheme="minorEastAsia" w:hAnsiTheme="minorEastAsia" w:eastAsiaTheme="minorEastAsia"/>
          <w:b/>
          <w:color w:val="000000"/>
          <w:sz w:val="32"/>
          <w:szCs w:val="32"/>
        </w:rPr>
      </w:pPr>
      <w:r>
        <w:rPr>
          <w:rStyle w:val="14"/>
          <w:rFonts w:hint="eastAsia" w:asciiTheme="minorEastAsia" w:hAnsiTheme="minorEastAsia" w:eastAsiaTheme="minorEastAsia"/>
          <w:b w:val="0"/>
          <w:bCs/>
          <w:color w:val="000000"/>
          <w:sz w:val="32"/>
          <w:szCs w:val="32"/>
        </w:rPr>
        <w:t>其他农业支出（项）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支出决算为3.98万元。</w:t>
      </w:r>
    </w:p>
    <w:p>
      <w:pPr>
        <w:spacing w:line="600" w:lineRule="exact"/>
        <w:ind w:firstLine="320"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（2）水利（款）：支出决算为14.78万元。其中：</w:t>
      </w:r>
    </w:p>
    <w:p>
      <w:pPr>
        <w:spacing w:line="600" w:lineRule="exact"/>
        <w:ind w:firstLine="480" w:firstLineChars="150"/>
        <w:rPr>
          <w:rFonts w:asciiTheme="minorEastAsia" w:hAnsiTheme="minorEastAsia" w:eastAsiaTheme="minorEastAsia"/>
          <w:b/>
          <w:color w:val="000000"/>
          <w:sz w:val="32"/>
          <w:szCs w:val="32"/>
        </w:rPr>
      </w:pPr>
      <w:r>
        <w:rPr>
          <w:rStyle w:val="14"/>
          <w:rFonts w:hint="eastAsia" w:asciiTheme="minorEastAsia" w:hAnsiTheme="minorEastAsia" w:eastAsiaTheme="minorEastAsia"/>
          <w:b w:val="0"/>
          <w:bCs/>
          <w:color w:val="000000"/>
          <w:sz w:val="32"/>
          <w:szCs w:val="32"/>
        </w:rPr>
        <w:t>水利技术推广（项）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支出决算为9.28万元，</w:t>
      </w:r>
    </w:p>
    <w:p>
      <w:pPr>
        <w:spacing w:line="600" w:lineRule="exact"/>
        <w:ind w:firstLine="480" w:firstLineChars="150"/>
        <w:rPr>
          <w:rFonts w:asciiTheme="minorEastAsia" w:hAnsiTheme="minorEastAsia" w:eastAsiaTheme="minorEastAsia"/>
          <w:b/>
          <w:color w:val="000000"/>
          <w:sz w:val="32"/>
          <w:szCs w:val="32"/>
        </w:rPr>
      </w:pPr>
      <w:r>
        <w:rPr>
          <w:rStyle w:val="14"/>
          <w:rFonts w:hint="eastAsia" w:asciiTheme="minorEastAsia" w:hAnsiTheme="minorEastAsia" w:eastAsiaTheme="minorEastAsia"/>
          <w:b w:val="0"/>
          <w:bCs/>
          <w:color w:val="000000"/>
          <w:sz w:val="32"/>
          <w:szCs w:val="32"/>
        </w:rPr>
        <w:t>其他水利支出（项）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支出决算为5.5万元，</w:t>
      </w:r>
    </w:p>
    <w:p>
      <w:pPr>
        <w:spacing w:line="600" w:lineRule="exact"/>
        <w:ind w:firstLine="320"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（3）扶贫（款）支出决算为316.39万元。其中：</w:t>
      </w:r>
    </w:p>
    <w:p>
      <w:pPr>
        <w:spacing w:line="600" w:lineRule="exact"/>
        <w:ind w:firstLine="480" w:firstLineChars="150"/>
        <w:rPr>
          <w:rFonts w:asciiTheme="minorEastAsia" w:hAnsiTheme="minorEastAsia" w:eastAsiaTheme="minorEastAsia"/>
          <w:b/>
          <w:color w:val="000000"/>
          <w:sz w:val="32"/>
          <w:szCs w:val="32"/>
        </w:rPr>
      </w:pPr>
      <w:r>
        <w:rPr>
          <w:rStyle w:val="14"/>
          <w:rFonts w:hint="eastAsia" w:asciiTheme="minorEastAsia" w:hAnsiTheme="minorEastAsia" w:eastAsiaTheme="minorEastAsia"/>
          <w:b w:val="0"/>
          <w:bCs/>
          <w:color w:val="000000"/>
          <w:sz w:val="32"/>
          <w:szCs w:val="32"/>
        </w:rPr>
        <w:t>农村基础设施建设（项）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支出决算为291.05万元。</w:t>
      </w:r>
    </w:p>
    <w:p>
      <w:pPr>
        <w:spacing w:line="600" w:lineRule="exact"/>
        <w:ind w:firstLine="480" w:firstLineChars="150"/>
        <w:rPr>
          <w:rFonts w:asciiTheme="minorEastAsia" w:hAnsiTheme="minorEastAsia" w:eastAsiaTheme="minorEastAsia"/>
          <w:b/>
          <w:color w:val="000000"/>
          <w:sz w:val="32"/>
          <w:szCs w:val="32"/>
        </w:rPr>
      </w:pPr>
      <w:r>
        <w:rPr>
          <w:rStyle w:val="14"/>
          <w:rFonts w:hint="eastAsia" w:asciiTheme="minorEastAsia" w:hAnsiTheme="minorEastAsia" w:eastAsiaTheme="minorEastAsia"/>
          <w:b w:val="0"/>
          <w:bCs/>
          <w:color w:val="000000"/>
          <w:sz w:val="32"/>
          <w:szCs w:val="32"/>
        </w:rPr>
        <w:t>其他扶贫支出（项）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支出决算为25.34万元。</w:t>
      </w:r>
    </w:p>
    <w:p>
      <w:pPr>
        <w:spacing w:line="600" w:lineRule="exact"/>
        <w:ind w:firstLine="320"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 w:val="0"/>
          <w:bCs/>
          <w:color w:val="000000"/>
          <w:sz w:val="32"/>
          <w:szCs w:val="32"/>
        </w:rPr>
        <w:t>（4）农业综合改革（款）：支出决算为390.26万元。其中：</w:t>
      </w:r>
    </w:p>
    <w:p>
      <w:pPr>
        <w:spacing w:line="600" w:lineRule="exact"/>
        <w:ind w:firstLine="480" w:firstLineChars="150"/>
        <w:rPr>
          <w:rFonts w:asciiTheme="minorEastAsia" w:hAnsiTheme="minorEastAsia" w:eastAsiaTheme="minorEastAsia"/>
          <w:b/>
          <w:color w:val="000000"/>
          <w:sz w:val="32"/>
          <w:szCs w:val="32"/>
        </w:rPr>
      </w:pPr>
      <w:r>
        <w:rPr>
          <w:rStyle w:val="14"/>
          <w:rFonts w:hint="eastAsia" w:asciiTheme="minorEastAsia" w:hAnsiTheme="minorEastAsia" w:eastAsiaTheme="minorEastAsia"/>
          <w:b w:val="0"/>
          <w:bCs/>
          <w:color w:val="000000"/>
          <w:sz w:val="32"/>
          <w:szCs w:val="32"/>
        </w:rPr>
        <w:t>对村民委员会和村党支部的补助（项）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支出决算为230.26万元。</w:t>
      </w:r>
    </w:p>
    <w:p>
      <w:pPr>
        <w:spacing w:line="600" w:lineRule="exact"/>
        <w:ind w:firstLine="640" w:firstLineChars="200"/>
        <w:rPr>
          <w:rFonts w:asciiTheme="minorEastAsia" w:hAnsiTheme="minorEastAsia" w:eastAsiaTheme="minorEastAsia"/>
          <w:b/>
          <w:color w:val="000000"/>
          <w:sz w:val="32"/>
          <w:szCs w:val="32"/>
        </w:rPr>
      </w:pPr>
      <w:r>
        <w:rPr>
          <w:rStyle w:val="14"/>
          <w:rFonts w:hint="eastAsia" w:asciiTheme="minorEastAsia" w:hAnsiTheme="minorEastAsia" w:eastAsiaTheme="minorEastAsia"/>
          <w:b w:val="0"/>
          <w:bCs/>
          <w:color w:val="000000"/>
          <w:sz w:val="32"/>
          <w:szCs w:val="32"/>
        </w:rPr>
        <w:t>其他农业综合改革支出</w:t>
      </w:r>
      <w:r>
        <w:rPr>
          <w:rStyle w:val="14"/>
          <w:rFonts w:hint="eastAsia" w:asciiTheme="minorEastAsia" w:hAnsiTheme="minorEastAsia" w:eastAsiaTheme="minorEastAsia"/>
          <w:bCs/>
          <w:color w:val="000000"/>
          <w:sz w:val="32"/>
          <w:szCs w:val="32"/>
        </w:rPr>
        <w:t>（项）</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支出决算为160万元。</w:t>
      </w:r>
    </w:p>
    <w:p>
      <w:pPr>
        <w:spacing w:line="600" w:lineRule="exact"/>
        <w:ind w:firstLine="321" w:firstLineChars="1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Cs/>
          <w:color w:val="000000"/>
          <w:sz w:val="32"/>
          <w:szCs w:val="32"/>
        </w:rPr>
        <w:t>7</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Cs/>
          <w:color w:val="000000"/>
          <w:sz w:val="32"/>
          <w:szCs w:val="32"/>
        </w:rPr>
        <w:t>资源勘探信息等支出（类）</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支出决算为3万元，完成预算100</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w:t>
      </w:r>
    </w:p>
    <w:p>
      <w:pPr>
        <w:spacing w:line="600" w:lineRule="exact"/>
        <w:ind w:firstLine="642" w:firstLineChars="20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Cs/>
          <w:color w:val="000000"/>
          <w:sz w:val="32"/>
          <w:szCs w:val="32"/>
        </w:rPr>
        <w:t>安全生产监管（款）</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支出决算为3万元。其中：</w:t>
      </w:r>
      <w:r>
        <w:rPr>
          <w:rStyle w:val="14"/>
          <w:rFonts w:hint="eastAsia" w:asciiTheme="minorEastAsia" w:hAnsiTheme="minorEastAsia" w:eastAsiaTheme="minorEastAsia"/>
          <w:bCs/>
          <w:color w:val="000000"/>
          <w:sz w:val="32"/>
          <w:szCs w:val="32"/>
        </w:rPr>
        <w:t>安全生产监管监察专项（项）</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支出决算为3万元，</w:t>
      </w:r>
    </w:p>
    <w:p>
      <w:pPr>
        <w:spacing w:line="600" w:lineRule="exact"/>
        <w:ind w:firstLine="481" w:firstLineChars="150"/>
        <w:rPr>
          <w:rFonts w:asciiTheme="minorEastAsia" w:hAnsiTheme="minorEastAsia" w:eastAsiaTheme="minorEastAsia"/>
          <w:b/>
          <w:color w:val="000000"/>
          <w:sz w:val="32"/>
          <w:szCs w:val="32"/>
        </w:rPr>
      </w:pPr>
      <w:r>
        <w:rPr>
          <w:rStyle w:val="14"/>
          <w:rFonts w:hint="eastAsia" w:asciiTheme="minorEastAsia" w:hAnsiTheme="minorEastAsia" w:eastAsiaTheme="minorEastAsia"/>
          <w:bCs/>
          <w:color w:val="000000"/>
          <w:sz w:val="32"/>
          <w:szCs w:val="32"/>
        </w:rPr>
        <w:t>8</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Cs/>
          <w:color w:val="000000"/>
          <w:sz w:val="32"/>
          <w:szCs w:val="32"/>
        </w:rPr>
        <w:t>住房保障支出（类）</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支出决算为34.27万元，完成预算100</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w:t>
      </w:r>
    </w:p>
    <w:p>
      <w:pPr>
        <w:spacing w:line="600" w:lineRule="exact"/>
        <w:ind w:firstLine="800" w:firstLineChars="250"/>
        <w:rPr>
          <w:rFonts w:asciiTheme="minorEastAsia" w:hAnsiTheme="minorEastAsia" w:eastAsiaTheme="minorEastAsia"/>
          <w:b/>
          <w:color w:val="000000"/>
          <w:sz w:val="32"/>
          <w:szCs w:val="32"/>
        </w:rPr>
      </w:pPr>
      <w:r>
        <w:rPr>
          <w:rStyle w:val="14"/>
          <w:rFonts w:hint="eastAsia" w:asciiTheme="minorEastAsia" w:hAnsiTheme="minorEastAsia" w:eastAsiaTheme="minorEastAsia"/>
          <w:b w:val="0"/>
          <w:bCs/>
          <w:color w:val="000000"/>
          <w:sz w:val="32"/>
          <w:szCs w:val="32"/>
        </w:rPr>
        <w:t>住房改革支出（款）</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支出决算为34.27万元。其中：住房公积金（项）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支出决算为34.27万元。</w:t>
      </w:r>
    </w:p>
    <w:p>
      <w:pPr>
        <w:tabs>
          <w:tab w:val="right" w:pos="8306"/>
        </w:tabs>
        <w:spacing w:line="600" w:lineRule="exact"/>
        <w:ind w:firstLine="640"/>
        <w:outlineLvl w:val="1"/>
        <w:rPr>
          <w:rStyle w:val="25"/>
          <w:rFonts w:asciiTheme="minorEastAsia" w:hAnsiTheme="minorEastAsia" w:eastAsiaTheme="minorEastAsia"/>
          <w:b w:val="0"/>
        </w:rPr>
      </w:pPr>
      <w:r>
        <w:rPr>
          <w:rFonts w:hint="eastAsia" w:asciiTheme="minorEastAsia" w:hAnsiTheme="minorEastAsia" w:eastAsiaTheme="minorEastAsia"/>
          <w:b/>
          <w:color w:val="000000"/>
          <w:sz w:val="32"/>
          <w:szCs w:val="32"/>
        </w:rPr>
        <w:t>六、一</w:t>
      </w:r>
      <w:r>
        <w:rPr>
          <w:rStyle w:val="25"/>
          <w:rFonts w:hint="eastAsia" w:asciiTheme="minorEastAsia" w:hAnsiTheme="minorEastAsia" w:eastAsiaTheme="minorEastAsia"/>
          <w:b w:val="0"/>
        </w:rPr>
        <w:t>般公共预算财政拨款基本支出决算情况说明</w:t>
      </w:r>
      <w:r>
        <w:rPr>
          <w:rStyle w:val="25"/>
          <w:rFonts w:asciiTheme="minorEastAsia" w:hAnsiTheme="minorEastAsia" w:eastAsiaTheme="minorEastAsia"/>
          <w:b w:val="0"/>
        </w:rPr>
        <w:tab/>
      </w:r>
    </w:p>
    <w:p>
      <w:pPr>
        <w:spacing w:line="600" w:lineRule="exact"/>
        <w:ind w:firstLine="645"/>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rPr>
        <w:t>8年一般公共预算财政拨款基本支出1255.74万元。其中：人员经费958.89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Theme="minorEastAsia" w:hAnsiTheme="minorEastAsia" w:eastAsiaTheme="minorEastAsia"/>
          <w:color w:val="000000"/>
          <w:sz w:val="32"/>
          <w:szCs w:val="32"/>
        </w:rPr>
        <w:br w:type="textWrapping"/>
      </w:r>
      <w:r>
        <w:rPr>
          <w:rFonts w:hint="eastAsia" w:asciiTheme="minorEastAsia" w:hAnsiTheme="minorEastAsia" w:eastAsiaTheme="minorEastAsia"/>
          <w:color w:val="000000"/>
          <w:sz w:val="32"/>
          <w:szCs w:val="32"/>
        </w:rPr>
        <w:t>　　公用经费296.86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Theme="minorEastAsia" w:hAnsiTheme="minorEastAsia" w:eastAsiaTheme="minorEastAsia"/>
        </w:rPr>
      </w:pPr>
      <w:r>
        <w:rPr>
          <w:rFonts w:hint="eastAsia" w:asciiTheme="minorEastAsia" w:hAnsiTheme="minorEastAsia" w:eastAsiaTheme="minorEastAsia"/>
          <w:color w:val="000000"/>
          <w:sz w:val="32"/>
          <w:szCs w:val="32"/>
        </w:rPr>
        <w:t>七、</w:t>
      </w:r>
      <w:r>
        <w:rPr>
          <w:rStyle w:val="25"/>
          <w:rFonts w:hint="eastAsia" w:asciiTheme="minorEastAsia" w:hAnsiTheme="minorEastAsia" w:eastAsiaTheme="minorEastAsia"/>
        </w:rPr>
        <w:t>“三公”经费财政拨款支出决算情况说明</w:t>
      </w:r>
    </w:p>
    <w:p>
      <w:pPr>
        <w:spacing w:line="600" w:lineRule="exact"/>
        <w:ind w:firstLine="640"/>
        <w:outlineLvl w:val="2"/>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（一）“三公”经费财政拨款支出决算总体情况</w:t>
      </w:r>
    </w:p>
    <w:p>
      <w:pPr>
        <w:spacing w:line="600" w:lineRule="exact"/>
        <w:ind w:firstLine="64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rPr>
        <w:t>8年“三公”经费财政拨款支出决算为2万元，完成预算100</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，决算数与预算数持平、与上年持平。</w:t>
      </w:r>
    </w:p>
    <w:p>
      <w:pPr>
        <w:spacing w:line="600" w:lineRule="exact"/>
        <w:ind w:firstLine="640"/>
        <w:outlineLvl w:val="2"/>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（二）“三公”经费财政拨款支出决算具体情况</w:t>
      </w:r>
    </w:p>
    <w:p>
      <w:pPr>
        <w:snapToGrid w:val="0"/>
        <w:spacing w:line="520" w:lineRule="exact"/>
        <w:ind w:firstLine="480" w:firstLineChars="15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rPr>
        <w:t>8年“三公”经费财政拨款支出决算中，因公出国（境）费支出决算0万元，占0</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；公务用车购置及运行维护费支出决算0万元，占0</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；公务接待费支出决算2万元，占100</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。具体情况如下：</w:t>
      </w:r>
    </w:p>
    <w:p>
      <w:pPr>
        <w:snapToGrid w:val="0"/>
        <w:spacing w:line="520" w:lineRule="exact"/>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drawing>
          <wp:anchor distT="0" distB="0" distL="114300" distR="114300" simplePos="0" relativeHeight="251666432" behindDoc="0" locked="0" layoutInCell="1" allowOverlap="1">
            <wp:simplePos x="0" y="0"/>
            <wp:positionH relativeFrom="column">
              <wp:posOffset>57150</wp:posOffset>
            </wp:positionH>
            <wp:positionV relativeFrom="paragraph">
              <wp:posOffset>403225</wp:posOffset>
            </wp:positionV>
            <wp:extent cx="5238750" cy="2390775"/>
            <wp:effectExtent l="19050" t="0" r="19050" b="0"/>
            <wp:wrapSquare wrapText="bothSides"/>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Theme="minorEastAsia" w:hAnsiTheme="minorEastAsia" w:eastAsiaTheme="minorEastAsia"/>
          <w:sz w:val="32"/>
          <w:szCs w:val="32"/>
        </w:rPr>
        <w:t>(图7：“三公”经费财政拨款支出结构)</w:t>
      </w:r>
    </w:p>
    <w:p>
      <w:pPr>
        <w:snapToGrid w:val="0"/>
        <w:spacing w:line="520" w:lineRule="exact"/>
        <w:ind w:firstLine="481" w:firstLineChars="150"/>
        <w:rPr>
          <w:rFonts w:asciiTheme="minorEastAsia" w:hAnsiTheme="minorEastAsia" w:eastAsiaTheme="minorEastAsia"/>
          <w:color w:val="000000"/>
          <w:sz w:val="32"/>
          <w:szCs w:val="32"/>
        </w:rPr>
      </w:pPr>
      <w:r>
        <w:rPr>
          <w:rFonts w:asciiTheme="minorEastAsia" w:hAnsiTheme="minorEastAsia" w:eastAsiaTheme="minorEastAsia"/>
          <w:b/>
          <w:color w:val="000000"/>
          <w:sz w:val="32"/>
          <w:szCs w:val="32"/>
        </w:rPr>
        <w:t>1.</w:t>
      </w:r>
      <w:r>
        <w:rPr>
          <w:rFonts w:hint="eastAsia" w:asciiTheme="minorEastAsia" w:hAnsiTheme="minorEastAsia" w:eastAsiaTheme="minorEastAsia"/>
          <w:b/>
          <w:color w:val="000000"/>
          <w:sz w:val="32"/>
          <w:szCs w:val="32"/>
        </w:rPr>
        <w:t>因公出国（境）经费支出</w:t>
      </w:r>
      <w:r>
        <w:rPr>
          <w:rFonts w:hint="eastAsia" w:asciiTheme="minorEastAsia" w:hAnsiTheme="minorEastAsia" w:eastAsiaTheme="minorEastAsia"/>
          <w:color w:val="000000"/>
          <w:sz w:val="32"/>
          <w:szCs w:val="32"/>
        </w:rPr>
        <w:t>0万元，</w:t>
      </w:r>
      <w:r>
        <w:rPr>
          <w:rStyle w:val="14"/>
          <w:rFonts w:hint="eastAsia" w:asciiTheme="minorEastAsia" w:hAnsiTheme="minorEastAsia" w:eastAsiaTheme="minorEastAsia"/>
          <w:b w:val="0"/>
          <w:bCs/>
          <w:color w:val="000000"/>
          <w:sz w:val="32"/>
          <w:szCs w:val="32"/>
        </w:rPr>
        <w:t>完成预算0</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w:t>
      </w:r>
      <w:r>
        <w:rPr>
          <w:rFonts w:hint="eastAsia" w:asciiTheme="minorEastAsia" w:hAnsiTheme="minorEastAsia" w:eastAsiaTheme="minorEastAsia"/>
          <w:color w:val="000000"/>
          <w:sz w:val="32"/>
          <w:szCs w:val="32"/>
        </w:rPr>
        <w:t>全年安排因公出国（境）团组0次，出国（境）0人。</w:t>
      </w:r>
    </w:p>
    <w:p>
      <w:pPr>
        <w:spacing w:line="600" w:lineRule="exact"/>
        <w:ind w:firstLine="640"/>
        <w:rPr>
          <w:rFonts w:asciiTheme="minorEastAsia" w:hAnsiTheme="minorEastAsia" w:eastAsiaTheme="minorEastAsia"/>
          <w:b/>
          <w:color w:val="000000"/>
          <w:sz w:val="32"/>
          <w:szCs w:val="32"/>
        </w:rPr>
      </w:pPr>
      <w:r>
        <w:rPr>
          <w:rFonts w:asciiTheme="minorEastAsia" w:hAnsiTheme="minorEastAsia" w:eastAsiaTheme="minorEastAsia"/>
          <w:b/>
          <w:color w:val="000000"/>
          <w:sz w:val="32"/>
          <w:szCs w:val="32"/>
        </w:rPr>
        <w:t>2.</w:t>
      </w:r>
      <w:r>
        <w:rPr>
          <w:rFonts w:hint="eastAsia" w:asciiTheme="minorEastAsia" w:hAnsiTheme="minorEastAsia" w:eastAsiaTheme="minorEastAsia"/>
          <w:b/>
          <w:color w:val="000000"/>
          <w:sz w:val="32"/>
          <w:szCs w:val="32"/>
        </w:rPr>
        <w:t>公务用车购置及运行维护费支出</w:t>
      </w:r>
      <w:r>
        <w:rPr>
          <w:rFonts w:hint="eastAsia" w:asciiTheme="minorEastAsia" w:hAnsiTheme="minorEastAsia" w:eastAsiaTheme="minorEastAsia"/>
          <w:color w:val="000000"/>
          <w:sz w:val="32"/>
          <w:szCs w:val="32"/>
        </w:rPr>
        <w:t>0万元,</w:t>
      </w:r>
      <w:r>
        <w:rPr>
          <w:rStyle w:val="14"/>
          <w:rFonts w:hint="eastAsia" w:asciiTheme="minorEastAsia" w:hAnsiTheme="minorEastAsia" w:eastAsiaTheme="minorEastAsia"/>
          <w:b w:val="0"/>
          <w:bCs/>
          <w:color w:val="000000"/>
          <w:sz w:val="32"/>
          <w:szCs w:val="32"/>
        </w:rPr>
        <w:t>完成预算0</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w:t>
      </w:r>
      <w:r>
        <w:rPr>
          <w:rFonts w:hint="eastAsia" w:asciiTheme="minorEastAsia" w:hAnsiTheme="minorEastAsia" w:eastAsiaTheme="minorEastAsia"/>
          <w:color w:val="000000"/>
          <w:sz w:val="32"/>
          <w:szCs w:val="32"/>
        </w:rPr>
        <w:t>公务用车购置及运行维护费支出决算比</w:t>
      </w: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rPr>
        <w:t>7年增加</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减少0万元。</w:t>
      </w:r>
    </w:p>
    <w:p>
      <w:pPr>
        <w:spacing w:line="600" w:lineRule="exact"/>
        <w:ind w:firstLine="640"/>
        <w:rPr>
          <w:rFonts w:asciiTheme="minorEastAsia" w:hAnsiTheme="minorEastAsia" w:eastAsiaTheme="minorEastAsia"/>
          <w:color w:val="000000"/>
          <w:sz w:val="32"/>
          <w:szCs w:val="32"/>
        </w:rPr>
      </w:pPr>
      <w:r>
        <w:rPr>
          <w:rFonts w:asciiTheme="minorEastAsia" w:hAnsiTheme="minorEastAsia" w:eastAsiaTheme="minorEastAsia"/>
          <w:b/>
          <w:color w:val="000000"/>
          <w:sz w:val="32"/>
          <w:szCs w:val="32"/>
        </w:rPr>
        <w:t>3.</w:t>
      </w:r>
      <w:r>
        <w:rPr>
          <w:rFonts w:hint="eastAsia" w:asciiTheme="minorEastAsia" w:hAnsiTheme="minorEastAsia" w:eastAsiaTheme="minorEastAsia"/>
          <w:b/>
          <w:color w:val="000000"/>
          <w:sz w:val="32"/>
          <w:szCs w:val="32"/>
        </w:rPr>
        <w:t>公务接待费支出2万元，</w:t>
      </w:r>
      <w:r>
        <w:rPr>
          <w:rStyle w:val="14"/>
          <w:rFonts w:hint="eastAsia" w:asciiTheme="minorEastAsia" w:hAnsiTheme="minorEastAsia" w:eastAsiaTheme="minorEastAsia"/>
          <w:bCs/>
          <w:color w:val="000000"/>
          <w:sz w:val="32"/>
          <w:szCs w:val="32"/>
        </w:rPr>
        <w:t>完成预算100</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w:t>
      </w:r>
      <w:r>
        <w:rPr>
          <w:rFonts w:hint="eastAsia" w:asciiTheme="minorEastAsia" w:hAnsiTheme="minorEastAsia" w:eastAsiaTheme="minorEastAsia"/>
          <w:color w:val="000000"/>
          <w:sz w:val="32"/>
          <w:szCs w:val="32"/>
        </w:rPr>
        <w:t>公务接待费支出决算与</w:t>
      </w: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rPr>
        <w:t>7年持平。主要用于执行公务、开展业务活动开支的交通费、住宿费、用餐费等。国内公务接待145批次，435人次（不包括陪同人员），共计支出2万元。具体内容包括上级检查指导工作、招商引资，处突事件协调等。</w:t>
      </w:r>
    </w:p>
    <w:p>
      <w:pPr>
        <w:spacing w:line="600" w:lineRule="exact"/>
        <w:ind w:firstLine="640"/>
        <w:outlineLvl w:val="1"/>
        <w:rPr>
          <w:rStyle w:val="25"/>
          <w:rFonts w:asciiTheme="minorEastAsia" w:hAnsiTheme="minorEastAsia" w:eastAsiaTheme="minorEastAsia"/>
        </w:rPr>
      </w:pPr>
      <w:r>
        <w:rPr>
          <w:rFonts w:hint="eastAsia" w:asciiTheme="minorEastAsia" w:hAnsiTheme="minorEastAsia" w:eastAsiaTheme="minorEastAsia"/>
          <w:color w:val="000000"/>
          <w:sz w:val="32"/>
          <w:szCs w:val="32"/>
        </w:rPr>
        <w:t>八、</w:t>
      </w:r>
      <w:r>
        <w:rPr>
          <w:rStyle w:val="25"/>
          <w:rFonts w:hint="eastAsia" w:asciiTheme="minorEastAsia" w:hAnsiTheme="minorEastAsia" w:eastAsiaTheme="minorEastAsia"/>
        </w:rPr>
        <w:t>政府性基金预算支出决算情况说明</w:t>
      </w:r>
    </w:p>
    <w:p>
      <w:pPr>
        <w:spacing w:line="600" w:lineRule="exact"/>
        <w:ind w:firstLine="64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rPr>
        <w:t>8年政府性基金预算拨款支出374.87万元。</w:t>
      </w:r>
    </w:p>
    <w:p>
      <w:pPr>
        <w:spacing w:line="600" w:lineRule="exact"/>
        <w:ind w:firstLine="481" w:firstLineChars="15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Cs/>
          <w:color w:val="000000"/>
          <w:sz w:val="32"/>
          <w:szCs w:val="32"/>
        </w:rPr>
        <w:t>1、城乡社区支出（类）</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支出决算为371.87万元。占99.1</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。其中：</w:t>
      </w:r>
      <w:r>
        <w:rPr>
          <w:rFonts w:hint="eastAsia" w:cs="Arial" w:asciiTheme="minorEastAsia" w:hAnsiTheme="minorEastAsia" w:eastAsiaTheme="minorEastAsia"/>
          <w:color w:val="000000"/>
          <w:kern w:val="0"/>
          <w:sz w:val="32"/>
          <w:szCs w:val="32"/>
        </w:rPr>
        <w:t>国有土地使用权出让收入及对应专项债务收入安排的支出</w:t>
      </w:r>
      <w:r>
        <w:rPr>
          <w:rStyle w:val="14"/>
          <w:rFonts w:hint="eastAsia" w:asciiTheme="minorEastAsia" w:hAnsiTheme="minorEastAsia" w:eastAsiaTheme="minorEastAsia"/>
          <w:b w:val="0"/>
          <w:bCs/>
          <w:color w:val="000000"/>
          <w:sz w:val="32"/>
          <w:szCs w:val="32"/>
        </w:rPr>
        <w:t>（款）</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支出决算371.87万元。</w:t>
      </w:r>
      <w:r>
        <w:rPr>
          <w:rFonts w:hint="eastAsia" w:cs="Arial" w:asciiTheme="minorEastAsia" w:hAnsiTheme="minorEastAsia" w:eastAsiaTheme="minorEastAsia"/>
          <w:color w:val="000000"/>
          <w:kern w:val="0"/>
          <w:sz w:val="32"/>
          <w:szCs w:val="32"/>
        </w:rPr>
        <w:t>其他国有土地使用权出让收入安排的支出</w:t>
      </w:r>
      <w:r>
        <w:rPr>
          <w:rStyle w:val="14"/>
          <w:rFonts w:hint="eastAsia" w:asciiTheme="minorEastAsia" w:hAnsiTheme="minorEastAsia" w:eastAsiaTheme="minorEastAsia"/>
          <w:b w:val="0"/>
          <w:bCs/>
          <w:color w:val="000000"/>
          <w:sz w:val="32"/>
          <w:szCs w:val="32"/>
        </w:rPr>
        <w:t>（项）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支出决算371.87万元。</w:t>
      </w:r>
    </w:p>
    <w:p>
      <w:pPr>
        <w:spacing w:line="600" w:lineRule="exact"/>
        <w:ind w:firstLine="481" w:firstLineChars="150"/>
        <w:rPr>
          <w:rStyle w:val="14"/>
          <w:rFonts w:asciiTheme="minorEastAsia" w:hAnsiTheme="minorEastAsia" w:eastAsiaTheme="minorEastAsia"/>
          <w:b w:val="0"/>
          <w:bCs/>
          <w:color w:val="000000"/>
          <w:sz w:val="32"/>
          <w:szCs w:val="32"/>
        </w:rPr>
      </w:pPr>
      <w:r>
        <w:rPr>
          <w:rStyle w:val="14"/>
          <w:rFonts w:hint="eastAsia" w:asciiTheme="minorEastAsia" w:hAnsiTheme="minorEastAsia" w:eastAsiaTheme="minorEastAsia"/>
          <w:bCs/>
          <w:color w:val="000000"/>
          <w:sz w:val="32"/>
          <w:szCs w:val="32"/>
        </w:rPr>
        <w:t>2、其他支出（类）</w:t>
      </w:r>
      <w:r>
        <w:rPr>
          <w:rStyle w:val="14"/>
          <w:rFonts w:asciiTheme="minorEastAsia" w:hAnsiTheme="minorEastAsia" w:eastAsiaTheme="minorEastAsia"/>
          <w:bCs/>
          <w:color w:val="000000"/>
          <w:sz w:val="32"/>
          <w:szCs w:val="32"/>
        </w:rPr>
        <w:t>:</w:t>
      </w:r>
      <w:r>
        <w:rPr>
          <w:rStyle w:val="14"/>
          <w:rFonts w:hint="eastAsia" w:asciiTheme="minorEastAsia" w:hAnsiTheme="minorEastAsia" w:eastAsiaTheme="minorEastAsia"/>
          <w:b w:val="0"/>
          <w:bCs/>
          <w:color w:val="000000"/>
          <w:sz w:val="32"/>
          <w:szCs w:val="32"/>
        </w:rPr>
        <w:t>支出决算为3万元。占0.09</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。其中：</w:t>
      </w:r>
      <w:r>
        <w:rPr>
          <w:rFonts w:hint="eastAsia" w:cs="Arial" w:asciiTheme="minorEastAsia" w:hAnsiTheme="minorEastAsia" w:eastAsiaTheme="minorEastAsia"/>
          <w:color w:val="000000"/>
          <w:kern w:val="0"/>
          <w:sz w:val="32"/>
          <w:szCs w:val="32"/>
        </w:rPr>
        <w:t>彩票公益金及对应专项债务收入安排的支出</w:t>
      </w:r>
      <w:r>
        <w:rPr>
          <w:rStyle w:val="14"/>
          <w:rFonts w:hint="eastAsia" w:asciiTheme="minorEastAsia" w:hAnsiTheme="minorEastAsia" w:eastAsiaTheme="minorEastAsia"/>
          <w:b w:val="0"/>
          <w:bCs/>
          <w:color w:val="000000"/>
          <w:sz w:val="32"/>
          <w:szCs w:val="32"/>
        </w:rPr>
        <w:t>（款）</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支出决算3万元。用于社会福利的彩票公益金支出（项）</w:t>
      </w:r>
      <w:r>
        <w:rPr>
          <w:rStyle w:val="14"/>
          <w:rFonts w:asciiTheme="minorEastAsia" w:hAnsiTheme="minorEastAsia" w:eastAsiaTheme="minorEastAsia"/>
          <w:b w:val="0"/>
          <w:bCs/>
          <w:color w:val="000000"/>
          <w:sz w:val="32"/>
          <w:szCs w:val="32"/>
        </w:rPr>
        <w:t>:</w:t>
      </w:r>
      <w:r>
        <w:rPr>
          <w:rStyle w:val="14"/>
          <w:rFonts w:hint="eastAsia" w:asciiTheme="minorEastAsia" w:hAnsiTheme="minorEastAsia" w:eastAsiaTheme="minorEastAsia"/>
          <w:b w:val="0"/>
          <w:bCs/>
          <w:color w:val="000000"/>
          <w:sz w:val="32"/>
          <w:szCs w:val="32"/>
        </w:rPr>
        <w:t>支出决算3万元。</w:t>
      </w:r>
    </w:p>
    <w:p>
      <w:pPr>
        <w:spacing w:line="600" w:lineRule="exact"/>
        <w:ind w:firstLine="640"/>
        <w:rPr>
          <w:rFonts w:asciiTheme="minorEastAsia" w:hAnsiTheme="minorEastAsia" w:eastAsiaTheme="minorEastAsia"/>
          <w:color w:val="000000"/>
          <w:sz w:val="32"/>
          <w:szCs w:val="32"/>
        </w:rPr>
      </w:pPr>
      <w:r>
        <w:rPr>
          <w:rStyle w:val="14"/>
          <w:rFonts w:hint="eastAsia" w:asciiTheme="minorEastAsia" w:hAnsiTheme="minorEastAsia" w:eastAsiaTheme="minorEastAsia"/>
          <w:b w:val="0"/>
          <w:bCs/>
          <w:color w:val="000000"/>
          <w:sz w:val="32"/>
          <w:szCs w:val="32"/>
        </w:rPr>
        <w:t>3、政府性基金预算财政拨款“三公”经费支出未发生业务，</w:t>
      </w:r>
      <w:r>
        <w:rPr>
          <w:rFonts w:hint="eastAsia" w:asciiTheme="minorEastAsia" w:hAnsiTheme="minorEastAsia" w:eastAsiaTheme="minorEastAsia"/>
          <w:color w:val="000000"/>
          <w:sz w:val="32"/>
          <w:szCs w:val="32"/>
        </w:rPr>
        <w:t>因此，该表无数据。</w:t>
      </w:r>
    </w:p>
    <w:p>
      <w:pPr>
        <w:numPr>
          <w:ilvl w:val="0"/>
          <w:numId w:val="3"/>
        </w:numPr>
        <w:spacing w:line="600" w:lineRule="exact"/>
        <w:ind w:firstLine="640"/>
        <w:outlineLvl w:val="1"/>
        <w:rPr>
          <w:rStyle w:val="25"/>
          <w:rFonts w:asciiTheme="minorEastAsia" w:hAnsiTheme="minorEastAsia" w:eastAsiaTheme="minorEastAsia"/>
        </w:rPr>
      </w:pPr>
      <w:r>
        <w:rPr>
          <w:rStyle w:val="25"/>
          <w:rFonts w:hint="eastAsia" w:asciiTheme="minorEastAsia" w:hAnsiTheme="minorEastAsia" w:eastAsiaTheme="minorEastAsia"/>
        </w:rPr>
        <w:t>国有资本经营预算支出决算情况说明</w:t>
      </w:r>
    </w:p>
    <w:p>
      <w:pPr>
        <w:spacing w:line="600" w:lineRule="exact"/>
        <w:ind w:firstLine="64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rPr>
        <w:t>8年国有资本经营预算拨款收入、支出数为0万元。与上年持平。由于本单位国有资产主要用于办公，未进行经营性活动，未产生收支业务，因此，该表无数据</w:t>
      </w:r>
    </w:p>
    <w:p>
      <w:pPr>
        <w:pStyle w:val="23"/>
        <w:numPr>
          <w:ilvl w:val="0"/>
          <w:numId w:val="4"/>
        </w:numPr>
        <w:spacing w:line="580" w:lineRule="exact"/>
        <w:ind w:firstLineChars="0"/>
        <w:rPr>
          <w:rStyle w:val="25"/>
          <w:rFonts w:asciiTheme="minorEastAsia" w:hAnsiTheme="minorEastAsia" w:eastAsiaTheme="minorEastAsia"/>
        </w:rPr>
      </w:pPr>
      <w:r>
        <w:rPr>
          <w:rStyle w:val="25"/>
          <w:rFonts w:hint="eastAsia" w:asciiTheme="minorEastAsia" w:hAnsiTheme="minorEastAsia" w:eastAsiaTheme="minorEastAsia"/>
        </w:rPr>
        <w:t>预算绩效情况说明</w:t>
      </w:r>
    </w:p>
    <w:p>
      <w:pPr>
        <w:numPr>
          <w:ilvl w:val="0"/>
          <w:numId w:val="5"/>
        </w:numPr>
        <w:spacing w:line="580" w:lineRule="exact"/>
        <w:ind w:firstLine="642" w:firstLineChars="200"/>
        <w:rPr>
          <w:rFonts w:cs="楷体_GB2312" w:asciiTheme="minorEastAsia" w:hAnsiTheme="minorEastAsia" w:eastAsiaTheme="minorEastAsia"/>
          <w:b/>
          <w:bCs/>
          <w:sz w:val="32"/>
          <w:szCs w:val="32"/>
        </w:rPr>
      </w:pPr>
      <w:r>
        <w:rPr>
          <w:rFonts w:hint="eastAsia" w:cs="楷体_GB2312" w:asciiTheme="minorEastAsia" w:hAnsiTheme="minorEastAsia" w:eastAsiaTheme="minorEastAsia"/>
          <w:b/>
          <w:bCs/>
          <w:sz w:val="32"/>
          <w:szCs w:val="32"/>
        </w:rPr>
        <w:t>预算绩效管理工作开展情况。</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根据预算绩效管理要求，本部门在年初预算编制阶段，对大河镇佛石坝村葱子湾病塘库整治项目开展了预算事前绩效评估，对该项目编制了绩效目标，预算执行过程中，选取该项目开展绩效监控，年终执行完毕后，对该项目开展了绩效目标完成情况绩效自评，加大了项目绩效管理，得到了受益农户一致好评。</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本部门按要求对2018年部门整体支出开展绩效自评，从评价情况来看，政府运转正常、收支平衡、各项事业均衡发展，群众满意度提升。本部门还自行组织了6个村安全饮水项目绩效评价，从评价情况来看，质量合格，群众受益广泛，解决了农民需求，人们饮用上安全放心的自来水，进一步改善了农村生存环境，群众满意。</w:t>
      </w:r>
    </w:p>
    <w:p>
      <w:pPr>
        <w:spacing w:line="580" w:lineRule="exact"/>
        <w:ind w:firstLine="642" w:firstLineChars="200"/>
        <w:rPr>
          <w:rFonts w:cs="楷体_GB2312" w:asciiTheme="minorEastAsia" w:hAnsiTheme="minorEastAsia" w:eastAsiaTheme="minorEastAsia"/>
          <w:b/>
          <w:bCs/>
          <w:sz w:val="32"/>
          <w:szCs w:val="32"/>
        </w:rPr>
      </w:pPr>
      <w:r>
        <w:rPr>
          <w:rFonts w:hint="eastAsia" w:cs="楷体_GB2312" w:asciiTheme="minorEastAsia" w:hAnsiTheme="minorEastAsia" w:eastAsiaTheme="minorEastAsia"/>
          <w:b/>
          <w:bCs/>
          <w:sz w:val="32"/>
          <w:szCs w:val="32"/>
        </w:rPr>
        <w:t>项目绩效目标完成情况。</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本部门在2018年度部门决算中反映安全饮水项目1个，设及6个村，项目绩效目标实际完成情况全面进行了公开、公示。</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安全饮水项目绩效目标完成情况综述：项目全年预算数291万元，执行数为291万元，完成预算的100%。通过项目实施，保障群众饮水安全，提高了人们生活质量。</w:t>
      </w:r>
    </w:p>
    <w:tbl>
      <w:tblPr>
        <w:tblStyle w:val="12"/>
        <w:tblpPr w:leftFromText="180" w:rightFromText="180" w:vertAnchor="text" w:horzAnchor="page" w:tblpXSpec="center" w:tblpY="423"/>
        <w:tblOverlap w:val="never"/>
        <w:tblW w:w="5000" w:type="pct"/>
        <w:tblInd w:w="0" w:type="dxa"/>
        <w:tblLayout w:type="autofit"/>
        <w:tblCellMar>
          <w:top w:w="0" w:type="dxa"/>
          <w:left w:w="0" w:type="dxa"/>
          <w:bottom w:w="0" w:type="dxa"/>
          <w:right w:w="0" w:type="dxa"/>
        </w:tblCellMar>
      </w:tblPr>
      <w:tblGrid>
        <w:gridCol w:w="391"/>
        <w:gridCol w:w="1131"/>
        <w:gridCol w:w="846"/>
        <w:gridCol w:w="1989"/>
        <w:gridCol w:w="1991"/>
        <w:gridCol w:w="1988"/>
      </w:tblGrid>
      <w:tr>
        <w:tblPrEx>
          <w:tblCellMar>
            <w:top w:w="0" w:type="dxa"/>
            <w:left w:w="0" w:type="dxa"/>
            <w:bottom w:w="0" w:type="dxa"/>
            <w:right w:w="0" w:type="dxa"/>
          </w:tblCellMar>
        </w:tblPrEx>
        <w:trPr>
          <w:trHeight w:val="1034" w:hRule="atLeast"/>
        </w:trPr>
        <w:tc>
          <w:tcPr>
            <w:tcW w:w="5000" w:type="pct"/>
            <w:gridSpan w:val="6"/>
            <w:tcMar>
              <w:top w:w="15" w:type="dxa"/>
              <w:left w:w="15" w:type="dxa"/>
              <w:bottom w:w="0" w:type="dxa"/>
              <w:right w:w="15" w:type="dxa"/>
            </w:tcMar>
            <w:vAlign w:val="center"/>
          </w:tcPr>
          <w:p>
            <w:pPr>
              <w:pStyle w:val="23"/>
              <w:widowControl/>
              <w:ind w:left="4019" w:leftChars="1310" w:hanging="1268" w:hangingChars="395"/>
              <w:textAlignment w:val="center"/>
              <w:rPr>
                <w:rFonts w:cs="宋体" w:asciiTheme="minorEastAsia" w:hAnsiTheme="minorEastAsia" w:eastAsiaTheme="minorEastAsia"/>
                <w:color w:val="000000"/>
                <w:sz w:val="32"/>
                <w:szCs w:val="32"/>
              </w:rPr>
            </w:pPr>
            <w:r>
              <w:rPr>
                <w:rFonts w:hint="eastAsia" w:cs="宋体" w:asciiTheme="minorEastAsia" w:hAnsiTheme="minorEastAsia" w:eastAsiaTheme="minorEastAsia"/>
                <w:b/>
                <w:bCs/>
                <w:color w:val="000000"/>
                <w:kern w:val="0"/>
                <w:sz w:val="32"/>
                <w:szCs w:val="32"/>
              </w:rPr>
              <w:t>项目支出绩效目标完成情况表</w:t>
            </w:r>
            <w:r>
              <w:rPr>
                <w:rFonts w:hint="eastAsia" w:cs="宋体" w:asciiTheme="minorEastAsia" w:hAnsiTheme="minorEastAsia" w:eastAsiaTheme="minorEastAsia"/>
                <w:b/>
                <w:bCs/>
                <w:color w:val="000000"/>
                <w:kern w:val="0"/>
                <w:sz w:val="32"/>
                <w:szCs w:val="32"/>
              </w:rPr>
              <w:br w:type="textWrapping"/>
            </w:r>
            <w:r>
              <w:rPr>
                <w:rFonts w:hint="eastAsia" w:cs="宋体" w:asciiTheme="minorEastAsia" w:hAnsiTheme="minorEastAsia" w:eastAsiaTheme="minorEastAsia"/>
                <w:color w:val="000000"/>
                <w:kern w:val="0"/>
                <w:sz w:val="32"/>
                <w:szCs w:val="32"/>
              </w:rPr>
              <w:t>(2018 年度)</w:t>
            </w:r>
          </w:p>
        </w:tc>
      </w:tr>
      <w:tr>
        <w:tblPrEx>
          <w:tblCellMar>
            <w:top w:w="0" w:type="dxa"/>
            <w:left w:w="0" w:type="dxa"/>
            <w:bottom w:w="0" w:type="dxa"/>
            <w:right w:w="0" w:type="dxa"/>
          </w:tblCellMar>
        </w:tblPrEx>
        <w:trPr>
          <w:trHeight w:val="276" w:hRule="atLeast"/>
        </w:trPr>
        <w:tc>
          <w:tcPr>
            <w:tcW w:w="1397"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项目名称</w:t>
            </w:r>
          </w:p>
        </w:tc>
        <w:tc>
          <w:tcPr>
            <w:tcW w:w="3603"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农村安全饮水工程</w:t>
            </w:r>
          </w:p>
        </w:tc>
      </w:tr>
      <w:tr>
        <w:trPr>
          <w:trHeight w:val="276" w:hRule="atLeast"/>
        </w:trPr>
        <w:tc>
          <w:tcPr>
            <w:tcW w:w="1397"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预算单位</w:t>
            </w:r>
          </w:p>
        </w:tc>
        <w:tc>
          <w:tcPr>
            <w:tcW w:w="3603"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大河镇人民政府</w:t>
            </w:r>
          </w:p>
        </w:tc>
      </w:tr>
      <w:tr>
        <w:tblPrEx>
          <w:tblCellMar>
            <w:top w:w="0" w:type="dxa"/>
            <w:left w:w="0" w:type="dxa"/>
            <w:bottom w:w="0" w:type="dxa"/>
            <w:right w:w="0" w:type="dxa"/>
          </w:tblCellMar>
        </w:tblPrEx>
        <w:trPr>
          <w:trHeight w:val="276" w:hRule="atLeast"/>
        </w:trPr>
        <w:tc>
          <w:tcPr>
            <w:tcW w:w="196"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预算执行情况(万元)</w:t>
            </w:r>
          </w:p>
        </w:tc>
        <w:tc>
          <w:tcPr>
            <w:tcW w:w="1201"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预算数:</w:t>
            </w:r>
          </w:p>
        </w:tc>
        <w:tc>
          <w:tcPr>
            <w:tcW w:w="120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291万元</w:t>
            </w:r>
          </w:p>
        </w:tc>
        <w:tc>
          <w:tcPr>
            <w:tcW w:w="120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执行数:</w:t>
            </w:r>
          </w:p>
        </w:tc>
        <w:tc>
          <w:tcPr>
            <w:tcW w:w="120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291万元</w:t>
            </w:r>
          </w:p>
        </w:tc>
      </w:tr>
      <w:tr>
        <w:tblPrEx>
          <w:tblCellMar>
            <w:top w:w="0" w:type="dxa"/>
            <w:left w:w="0" w:type="dxa"/>
            <w:bottom w:w="0" w:type="dxa"/>
            <w:right w:w="0" w:type="dxa"/>
          </w:tblCellMar>
        </w:tblPrEx>
        <w:trPr>
          <w:trHeight w:val="276" w:hRule="atLeast"/>
        </w:trPr>
        <w:tc>
          <w:tcPr>
            <w:tcW w:w="19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sz w:val="24"/>
              </w:rPr>
            </w:pPr>
          </w:p>
        </w:tc>
        <w:tc>
          <w:tcPr>
            <w:tcW w:w="1201"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其中-财政拨款:</w:t>
            </w:r>
          </w:p>
        </w:tc>
        <w:tc>
          <w:tcPr>
            <w:tcW w:w="120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291万元</w:t>
            </w:r>
          </w:p>
        </w:tc>
        <w:tc>
          <w:tcPr>
            <w:tcW w:w="120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其中-财政拨款:</w:t>
            </w:r>
          </w:p>
        </w:tc>
        <w:tc>
          <w:tcPr>
            <w:tcW w:w="120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291万元</w:t>
            </w:r>
          </w:p>
        </w:tc>
      </w:tr>
      <w:tr>
        <w:trPr>
          <w:trHeight w:val="1511" w:hRule="atLeast"/>
        </w:trPr>
        <w:tc>
          <w:tcPr>
            <w:tcW w:w="19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sz w:val="24"/>
              </w:rPr>
            </w:pPr>
          </w:p>
        </w:tc>
        <w:tc>
          <w:tcPr>
            <w:tcW w:w="1201"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其它资金:</w:t>
            </w:r>
          </w:p>
        </w:tc>
        <w:tc>
          <w:tcPr>
            <w:tcW w:w="120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0</w:t>
            </w:r>
          </w:p>
        </w:tc>
        <w:tc>
          <w:tcPr>
            <w:tcW w:w="120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其它资金:</w:t>
            </w:r>
          </w:p>
        </w:tc>
        <w:tc>
          <w:tcPr>
            <w:tcW w:w="120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cs="宋体" w:asciiTheme="minorEastAsia" w:hAnsiTheme="minorEastAsia" w:eastAsiaTheme="minorEastAsia"/>
                <w:color w:val="000000"/>
                <w:sz w:val="24"/>
              </w:rPr>
            </w:pPr>
          </w:p>
        </w:tc>
      </w:tr>
      <w:tr>
        <w:tblPrEx>
          <w:tblCellMar>
            <w:top w:w="0" w:type="dxa"/>
            <w:left w:w="0" w:type="dxa"/>
            <w:bottom w:w="0" w:type="dxa"/>
            <w:right w:w="0" w:type="dxa"/>
          </w:tblCellMar>
        </w:tblPrEx>
        <w:trPr>
          <w:trHeight w:val="276" w:hRule="atLeast"/>
        </w:trPr>
        <w:tc>
          <w:tcPr>
            <w:tcW w:w="196"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年度目标完成情况</w:t>
            </w:r>
          </w:p>
        </w:tc>
        <w:tc>
          <w:tcPr>
            <w:tcW w:w="2402"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预期目标</w:t>
            </w:r>
          </w:p>
        </w:tc>
        <w:tc>
          <w:tcPr>
            <w:tcW w:w="2403"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实际完成目标</w:t>
            </w:r>
          </w:p>
        </w:tc>
      </w:tr>
      <w:tr>
        <w:tblPrEx>
          <w:tblCellMar>
            <w:top w:w="0" w:type="dxa"/>
            <w:left w:w="0" w:type="dxa"/>
            <w:bottom w:w="0" w:type="dxa"/>
            <w:right w:w="0" w:type="dxa"/>
          </w:tblCellMar>
        </w:tblPrEx>
        <w:trPr>
          <w:trHeight w:val="1159" w:hRule="atLeast"/>
        </w:trPr>
        <w:tc>
          <w:tcPr>
            <w:tcW w:w="19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sz w:val="24"/>
              </w:rPr>
            </w:pPr>
          </w:p>
        </w:tc>
        <w:tc>
          <w:tcPr>
            <w:tcW w:w="2402" w:type="pct"/>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6个村安全饮水达标</w:t>
            </w:r>
          </w:p>
        </w:tc>
        <w:tc>
          <w:tcPr>
            <w:tcW w:w="2403" w:type="pct"/>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6个村安全饮水达标</w:t>
            </w:r>
          </w:p>
        </w:tc>
      </w:tr>
      <w:tr>
        <w:trPr>
          <w:trHeight w:val="1042" w:hRule="atLeast"/>
        </w:trPr>
        <w:tc>
          <w:tcPr>
            <w:tcW w:w="196" w:type="pct"/>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绩效指标完成情况</w:t>
            </w:r>
          </w:p>
        </w:tc>
        <w:tc>
          <w:tcPr>
            <w:tcW w:w="68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一级指标</w:t>
            </w:r>
          </w:p>
        </w:tc>
        <w:tc>
          <w:tcPr>
            <w:tcW w:w="51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二级指标</w:t>
            </w:r>
          </w:p>
        </w:tc>
        <w:tc>
          <w:tcPr>
            <w:tcW w:w="120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三级指标</w:t>
            </w:r>
          </w:p>
        </w:tc>
        <w:tc>
          <w:tcPr>
            <w:tcW w:w="120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预期指标值(包含数字及文字描述)</w:t>
            </w:r>
          </w:p>
        </w:tc>
        <w:tc>
          <w:tcPr>
            <w:tcW w:w="120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19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sz w:val="24"/>
              </w:rPr>
            </w:pPr>
          </w:p>
        </w:tc>
        <w:tc>
          <w:tcPr>
            <w:tcW w:w="68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项目完成指标</w:t>
            </w:r>
          </w:p>
        </w:tc>
        <w:tc>
          <w:tcPr>
            <w:tcW w:w="51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蓄水池8口</w:t>
            </w:r>
          </w:p>
        </w:tc>
        <w:tc>
          <w:tcPr>
            <w:tcW w:w="120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自来水管安装到户</w:t>
            </w:r>
          </w:p>
        </w:tc>
        <w:tc>
          <w:tcPr>
            <w:tcW w:w="120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6个村安全饮水达标</w:t>
            </w:r>
          </w:p>
        </w:tc>
        <w:tc>
          <w:tcPr>
            <w:tcW w:w="120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6个村安全饮水达标</w:t>
            </w:r>
          </w:p>
        </w:tc>
      </w:tr>
      <w:tr>
        <w:tblPrEx>
          <w:tblCellMar>
            <w:top w:w="0" w:type="dxa"/>
            <w:left w:w="0" w:type="dxa"/>
            <w:bottom w:w="0" w:type="dxa"/>
            <w:right w:w="0" w:type="dxa"/>
          </w:tblCellMar>
        </w:tblPrEx>
        <w:trPr>
          <w:trHeight w:val="1042" w:hRule="atLeast"/>
        </w:trPr>
        <w:tc>
          <w:tcPr>
            <w:tcW w:w="19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sz w:val="24"/>
              </w:rPr>
            </w:pPr>
          </w:p>
        </w:tc>
        <w:tc>
          <w:tcPr>
            <w:tcW w:w="68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效益指标</w:t>
            </w:r>
          </w:p>
        </w:tc>
        <w:tc>
          <w:tcPr>
            <w:tcW w:w="51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验收合格</w:t>
            </w:r>
          </w:p>
        </w:tc>
        <w:tc>
          <w:tcPr>
            <w:tcW w:w="120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3160户通水</w:t>
            </w:r>
          </w:p>
        </w:tc>
        <w:tc>
          <w:tcPr>
            <w:tcW w:w="120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9500人受益</w:t>
            </w:r>
          </w:p>
        </w:tc>
        <w:tc>
          <w:tcPr>
            <w:tcW w:w="120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9500人受益</w:t>
            </w:r>
          </w:p>
        </w:tc>
      </w:tr>
      <w:tr>
        <w:tblPrEx>
          <w:tblCellMar>
            <w:top w:w="0" w:type="dxa"/>
            <w:left w:w="0" w:type="dxa"/>
            <w:bottom w:w="0" w:type="dxa"/>
            <w:right w:w="0" w:type="dxa"/>
          </w:tblCellMar>
        </w:tblPrEx>
        <w:trPr>
          <w:trHeight w:val="1050" w:hRule="atLeast"/>
        </w:trPr>
        <w:tc>
          <w:tcPr>
            <w:tcW w:w="19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sz w:val="24"/>
              </w:rPr>
            </w:pPr>
          </w:p>
        </w:tc>
        <w:tc>
          <w:tcPr>
            <w:tcW w:w="68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满意度指标</w:t>
            </w:r>
          </w:p>
        </w:tc>
        <w:tc>
          <w:tcPr>
            <w:tcW w:w="515"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达标</w:t>
            </w:r>
          </w:p>
        </w:tc>
        <w:tc>
          <w:tcPr>
            <w:tcW w:w="120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达标</w:t>
            </w:r>
          </w:p>
        </w:tc>
        <w:tc>
          <w:tcPr>
            <w:tcW w:w="1202"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达标</w:t>
            </w:r>
          </w:p>
        </w:tc>
        <w:tc>
          <w:tcPr>
            <w:tcW w:w="120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达标</w:t>
            </w:r>
          </w:p>
        </w:tc>
      </w:tr>
    </w:tbl>
    <w:p>
      <w:pPr>
        <w:spacing w:line="580" w:lineRule="exact"/>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（二）</w:t>
      </w:r>
      <w:r>
        <w:rPr>
          <w:rFonts w:hint="eastAsia" w:cs="楷体_GB2312" w:asciiTheme="minorEastAsia" w:hAnsiTheme="minorEastAsia" w:eastAsiaTheme="minorEastAsia"/>
          <w:b/>
          <w:bCs/>
          <w:sz w:val="32"/>
          <w:szCs w:val="32"/>
        </w:rPr>
        <w:t>部门开展绩效评价结果。</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本部门按要求对2018年部门整体支出绩效评价情况</w:t>
      </w:r>
    </w:p>
    <w:tbl>
      <w:tblPr>
        <w:tblStyle w:val="12"/>
        <w:tblW w:w="5000" w:type="pct"/>
        <w:tblInd w:w="0" w:type="dxa"/>
        <w:tblLayout w:type="fixed"/>
        <w:tblCellMar>
          <w:top w:w="0" w:type="dxa"/>
          <w:left w:w="108" w:type="dxa"/>
          <w:bottom w:w="0" w:type="dxa"/>
          <w:right w:w="108" w:type="dxa"/>
        </w:tblCellMar>
      </w:tblPr>
      <w:tblGrid>
        <w:gridCol w:w="531"/>
        <w:gridCol w:w="285"/>
        <w:gridCol w:w="706"/>
        <w:gridCol w:w="430"/>
        <w:gridCol w:w="849"/>
        <w:gridCol w:w="186"/>
        <w:gridCol w:w="382"/>
        <w:gridCol w:w="75"/>
        <w:gridCol w:w="569"/>
        <w:gridCol w:w="206"/>
        <w:gridCol w:w="251"/>
        <w:gridCol w:w="315"/>
        <w:gridCol w:w="225"/>
        <w:gridCol w:w="237"/>
        <w:gridCol w:w="237"/>
        <w:gridCol w:w="236"/>
        <w:gridCol w:w="770"/>
        <w:gridCol w:w="2032"/>
      </w:tblGrid>
      <w:tr>
        <w:trPr>
          <w:trHeight w:val="540" w:hRule="atLeast"/>
        </w:trPr>
        <w:tc>
          <w:tcPr>
            <w:tcW w:w="5000" w:type="pct"/>
            <w:gridSpan w:val="18"/>
            <w:tcBorders>
              <w:top w:val="nil"/>
              <w:left w:val="nil"/>
              <w:bottom w:val="nil"/>
              <w:right w:val="nil"/>
            </w:tcBorders>
            <w:shd w:val="clear" w:color="auto" w:fill="auto"/>
            <w:noWrap/>
            <w:vAlign w:val="bottom"/>
          </w:tcPr>
          <w:p>
            <w:pPr>
              <w:widowControl/>
              <w:jc w:val="center"/>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部门决算量化评价表</w:t>
            </w:r>
          </w:p>
        </w:tc>
      </w:tr>
      <w:tr>
        <w:trPr>
          <w:trHeight w:val="270" w:hRule="atLeast"/>
        </w:trPr>
        <w:tc>
          <w:tcPr>
            <w:tcW w:w="1753" w:type="pct"/>
            <w:gridSpan w:val="6"/>
            <w:tcBorders>
              <w:top w:val="nil"/>
              <w:left w:val="nil"/>
              <w:bottom w:val="nil"/>
              <w:right w:val="nil"/>
            </w:tcBorders>
            <w:shd w:val="clear" w:color="auto" w:fill="auto"/>
            <w:noWrap/>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编制单位：大河镇人民政府</w:t>
            </w:r>
          </w:p>
        </w:tc>
        <w:tc>
          <w:tcPr>
            <w:tcW w:w="268" w:type="pct"/>
            <w:gridSpan w:val="2"/>
            <w:tcBorders>
              <w:top w:val="nil"/>
              <w:left w:val="nil"/>
              <w:bottom w:val="single" w:color="auto" w:sz="8" w:space="0"/>
              <w:right w:val="nil"/>
            </w:tcBorders>
            <w:shd w:val="clear" w:color="auto" w:fill="auto"/>
            <w:noWrap/>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w:t>
            </w:r>
          </w:p>
        </w:tc>
        <w:tc>
          <w:tcPr>
            <w:tcW w:w="334"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kern w:val="0"/>
                <w:sz w:val="20"/>
                <w:szCs w:val="20"/>
              </w:rPr>
            </w:pPr>
          </w:p>
        </w:tc>
        <w:tc>
          <w:tcPr>
            <w:tcW w:w="268" w:type="pct"/>
            <w:gridSpan w:val="2"/>
            <w:tcBorders>
              <w:top w:val="nil"/>
              <w:left w:val="nil"/>
              <w:bottom w:val="nil"/>
              <w:right w:val="nil"/>
            </w:tcBorders>
            <w:shd w:val="clear" w:color="auto" w:fill="auto"/>
            <w:vAlign w:val="bottom"/>
          </w:tcPr>
          <w:p>
            <w:pPr>
              <w:widowControl/>
              <w:jc w:val="left"/>
              <w:rPr>
                <w:rFonts w:cs="Arial" w:asciiTheme="minorEastAsia" w:hAnsiTheme="minorEastAsia" w:eastAsiaTheme="minorEastAsia"/>
                <w:kern w:val="0"/>
                <w:sz w:val="20"/>
                <w:szCs w:val="20"/>
              </w:rPr>
            </w:pPr>
          </w:p>
        </w:tc>
        <w:tc>
          <w:tcPr>
            <w:tcW w:w="317" w:type="pct"/>
            <w:gridSpan w:val="2"/>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kern w:val="0"/>
                <w:sz w:val="20"/>
                <w:szCs w:val="20"/>
              </w:rPr>
            </w:pPr>
          </w:p>
        </w:tc>
        <w:tc>
          <w:tcPr>
            <w:tcW w:w="139" w:type="pct"/>
            <w:tcBorders>
              <w:top w:val="nil"/>
              <w:left w:val="nil"/>
              <w:bottom w:val="nil"/>
              <w:right w:val="nil"/>
            </w:tcBorders>
            <w:shd w:val="clear" w:color="auto" w:fill="auto"/>
            <w:vAlign w:val="bottom"/>
          </w:tcPr>
          <w:p>
            <w:pPr>
              <w:widowControl/>
              <w:jc w:val="left"/>
              <w:rPr>
                <w:rFonts w:cs="Arial" w:asciiTheme="minorEastAsia" w:hAnsiTheme="minorEastAsia" w:eastAsiaTheme="minorEastAsia"/>
                <w:kern w:val="0"/>
                <w:sz w:val="20"/>
                <w:szCs w:val="20"/>
              </w:rPr>
            </w:pPr>
          </w:p>
        </w:tc>
        <w:tc>
          <w:tcPr>
            <w:tcW w:w="139"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kern w:val="0"/>
                <w:sz w:val="20"/>
                <w:szCs w:val="20"/>
              </w:rPr>
            </w:pPr>
          </w:p>
        </w:tc>
        <w:tc>
          <w:tcPr>
            <w:tcW w:w="138" w:type="pct"/>
            <w:tcBorders>
              <w:top w:val="nil"/>
              <w:left w:val="nil"/>
              <w:bottom w:val="nil"/>
              <w:right w:val="nil"/>
            </w:tcBorders>
            <w:shd w:val="clear" w:color="auto" w:fill="auto"/>
            <w:noWrap/>
            <w:vAlign w:val="bottom"/>
          </w:tcPr>
          <w:p>
            <w:pPr>
              <w:widowControl/>
              <w:jc w:val="center"/>
              <w:rPr>
                <w:rFonts w:cs="宋体" w:asciiTheme="minorEastAsia" w:hAnsiTheme="minorEastAsia" w:eastAsiaTheme="minorEastAsia"/>
                <w:kern w:val="0"/>
                <w:sz w:val="20"/>
                <w:szCs w:val="20"/>
              </w:rPr>
            </w:pPr>
          </w:p>
        </w:tc>
        <w:tc>
          <w:tcPr>
            <w:tcW w:w="451"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kern w:val="0"/>
                <w:sz w:val="20"/>
                <w:szCs w:val="20"/>
              </w:rPr>
            </w:pPr>
          </w:p>
        </w:tc>
        <w:tc>
          <w:tcPr>
            <w:tcW w:w="1193"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kern w:val="0"/>
                <w:sz w:val="20"/>
                <w:szCs w:val="20"/>
              </w:rPr>
            </w:pPr>
          </w:p>
        </w:tc>
      </w:tr>
      <w:tr>
        <w:trPr>
          <w:trHeight w:val="308" w:hRule="atLeast"/>
        </w:trPr>
        <w:tc>
          <w:tcPr>
            <w:tcW w:w="1977" w:type="pct"/>
            <w:gridSpan w:val="7"/>
            <w:tcBorders>
              <w:top w:val="single" w:color="auto" w:sz="8" w:space="0"/>
              <w:left w:val="single" w:color="auto" w:sz="8" w:space="0"/>
              <w:bottom w:val="single" w:color="000000" w:sz="4" w:space="0"/>
              <w:right w:val="single" w:color="000000" w:sz="4" w:space="0"/>
            </w:tcBorders>
            <w:shd w:val="clear" w:color="auto" w:fill="auto"/>
            <w:noWrap/>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评价指标</w:t>
            </w:r>
          </w:p>
        </w:tc>
        <w:tc>
          <w:tcPr>
            <w:tcW w:w="499" w:type="pct"/>
            <w:gridSpan w:val="3"/>
            <w:vMerge w:val="restart"/>
            <w:tcBorders>
              <w:top w:val="single" w:color="auto" w:sz="8" w:space="0"/>
              <w:left w:val="single" w:color="000000" w:sz="4" w:space="0"/>
              <w:bottom w:val="nil"/>
              <w:right w:val="single" w:color="000000" w:sz="4" w:space="0"/>
            </w:tcBorders>
            <w:shd w:val="clear" w:color="auto" w:fill="auto"/>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计算值</w:t>
            </w:r>
          </w:p>
        </w:tc>
        <w:tc>
          <w:tcPr>
            <w:tcW w:w="332" w:type="pct"/>
            <w:gridSpan w:val="2"/>
            <w:vMerge w:val="restart"/>
            <w:tcBorders>
              <w:top w:val="single" w:color="auto" w:sz="8" w:space="0"/>
              <w:left w:val="single" w:color="000000" w:sz="4" w:space="0"/>
              <w:bottom w:val="nil"/>
              <w:right w:val="single" w:color="000000" w:sz="4" w:space="0"/>
            </w:tcBorders>
            <w:shd w:val="clear" w:color="auto" w:fill="auto"/>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得分</w:t>
            </w:r>
          </w:p>
        </w:tc>
        <w:tc>
          <w:tcPr>
            <w:tcW w:w="1000" w:type="pct"/>
            <w:gridSpan w:val="5"/>
            <w:vMerge w:val="restart"/>
            <w:tcBorders>
              <w:top w:val="single" w:color="auto" w:sz="8" w:space="0"/>
              <w:left w:val="nil"/>
              <w:bottom w:val="single" w:color="000000" w:sz="4" w:space="0"/>
              <w:right w:val="single" w:color="000000" w:sz="4" w:space="0"/>
            </w:tcBorders>
            <w:shd w:val="clear" w:color="auto" w:fill="auto"/>
            <w:noWrap/>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指标说明</w:t>
            </w:r>
          </w:p>
        </w:tc>
        <w:tc>
          <w:tcPr>
            <w:tcW w:w="1193" w:type="pct"/>
            <w:vMerge w:val="restart"/>
            <w:tcBorders>
              <w:top w:val="single" w:color="auto" w:sz="8" w:space="0"/>
              <w:left w:val="nil"/>
              <w:bottom w:val="single" w:color="000000" w:sz="4" w:space="0"/>
              <w:right w:val="single" w:color="auto" w:sz="8" w:space="0"/>
            </w:tcBorders>
            <w:shd w:val="clear" w:color="auto" w:fill="auto"/>
            <w:noWrap/>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评分标准</w:t>
            </w:r>
          </w:p>
        </w:tc>
      </w:tr>
      <w:tr>
        <w:trPr>
          <w:trHeight w:val="308" w:hRule="atLeast"/>
        </w:trPr>
        <w:tc>
          <w:tcPr>
            <w:tcW w:w="479" w:type="pct"/>
            <w:gridSpan w:val="2"/>
            <w:tcBorders>
              <w:top w:val="single" w:color="000000" w:sz="4" w:space="0"/>
              <w:left w:val="single" w:color="auto" w:sz="8"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一级指标</w:t>
            </w:r>
          </w:p>
        </w:tc>
        <w:tc>
          <w:tcPr>
            <w:tcW w:w="666" w:type="pct"/>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二级指标</w:t>
            </w:r>
          </w:p>
        </w:tc>
        <w:tc>
          <w:tcPr>
            <w:tcW w:w="831"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三级指标</w:t>
            </w:r>
          </w:p>
        </w:tc>
        <w:tc>
          <w:tcPr>
            <w:tcW w:w="499" w:type="pct"/>
            <w:gridSpan w:val="3"/>
            <w:vMerge w:val="continue"/>
            <w:tcBorders>
              <w:top w:val="single" w:color="auto" w:sz="8" w:space="0"/>
              <w:left w:val="single" w:color="000000" w:sz="4" w:space="0"/>
              <w:bottom w:val="nil"/>
              <w:right w:val="single" w:color="000000" w:sz="4" w:space="0"/>
            </w:tcBorders>
            <w:vAlign w:val="center"/>
          </w:tcPr>
          <w:p>
            <w:pPr>
              <w:widowControl/>
              <w:jc w:val="left"/>
              <w:rPr>
                <w:rFonts w:cs="宋体" w:asciiTheme="minorEastAsia" w:hAnsiTheme="minorEastAsia" w:eastAsiaTheme="minorEastAsia"/>
                <w:b/>
                <w:bCs/>
                <w:kern w:val="0"/>
                <w:sz w:val="22"/>
                <w:szCs w:val="22"/>
              </w:rPr>
            </w:pPr>
          </w:p>
        </w:tc>
        <w:tc>
          <w:tcPr>
            <w:tcW w:w="332" w:type="pct"/>
            <w:gridSpan w:val="2"/>
            <w:vMerge w:val="continue"/>
            <w:tcBorders>
              <w:top w:val="single" w:color="auto" w:sz="8" w:space="0"/>
              <w:left w:val="single" w:color="000000" w:sz="4" w:space="0"/>
              <w:bottom w:val="nil"/>
              <w:right w:val="single" w:color="000000" w:sz="4" w:space="0"/>
            </w:tcBorders>
            <w:vAlign w:val="center"/>
          </w:tcPr>
          <w:p>
            <w:pPr>
              <w:widowControl/>
              <w:jc w:val="left"/>
              <w:rPr>
                <w:rFonts w:cs="宋体" w:asciiTheme="minorEastAsia" w:hAnsiTheme="minorEastAsia" w:eastAsiaTheme="minorEastAsia"/>
                <w:b/>
                <w:bCs/>
                <w:kern w:val="0"/>
                <w:sz w:val="22"/>
                <w:szCs w:val="22"/>
              </w:rPr>
            </w:pPr>
          </w:p>
        </w:tc>
        <w:tc>
          <w:tcPr>
            <w:tcW w:w="1000" w:type="pct"/>
            <w:gridSpan w:val="5"/>
            <w:vMerge w:val="continue"/>
            <w:tcBorders>
              <w:top w:val="single" w:color="auto" w:sz="8" w:space="0"/>
              <w:left w:val="nil"/>
              <w:bottom w:val="single" w:color="000000" w:sz="4" w:space="0"/>
              <w:right w:val="single" w:color="000000" w:sz="4" w:space="0"/>
            </w:tcBorders>
            <w:vAlign w:val="center"/>
          </w:tcPr>
          <w:p>
            <w:pPr>
              <w:widowControl/>
              <w:jc w:val="left"/>
              <w:rPr>
                <w:rFonts w:cs="宋体" w:asciiTheme="minorEastAsia" w:hAnsiTheme="minorEastAsia" w:eastAsiaTheme="minorEastAsia"/>
                <w:b/>
                <w:bCs/>
                <w:kern w:val="0"/>
                <w:sz w:val="22"/>
                <w:szCs w:val="22"/>
              </w:rPr>
            </w:pPr>
          </w:p>
        </w:tc>
        <w:tc>
          <w:tcPr>
            <w:tcW w:w="1193" w:type="pct"/>
            <w:vMerge w:val="continue"/>
            <w:tcBorders>
              <w:top w:val="single" w:color="auto" w:sz="8" w:space="0"/>
              <w:left w:val="nil"/>
              <w:bottom w:val="single" w:color="000000" w:sz="4" w:space="0"/>
              <w:right w:val="single" w:color="auto" w:sz="8" w:space="0"/>
            </w:tcBorders>
            <w:vAlign w:val="center"/>
          </w:tcPr>
          <w:p>
            <w:pPr>
              <w:widowControl/>
              <w:jc w:val="left"/>
              <w:rPr>
                <w:rFonts w:cs="宋体" w:asciiTheme="minorEastAsia" w:hAnsiTheme="minorEastAsia" w:eastAsiaTheme="minorEastAsia"/>
                <w:b/>
                <w:bCs/>
                <w:kern w:val="0"/>
                <w:sz w:val="22"/>
                <w:szCs w:val="22"/>
              </w:rPr>
            </w:pPr>
          </w:p>
        </w:tc>
      </w:tr>
      <w:tr>
        <w:trPr>
          <w:trHeight w:val="615" w:hRule="atLeast"/>
        </w:trPr>
        <w:tc>
          <w:tcPr>
            <w:tcW w:w="312" w:type="pct"/>
            <w:tcBorders>
              <w:top w:val="nil"/>
              <w:left w:val="single" w:color="auto" w:sz="8"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名称</w:t>
            </w:r>
          </w:p>
        </w:tc>
        <w:tc>
          <w:tcPr>
            <w:tcW w:w="168" w:type="pct"/>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权重</w:t>
            </w:r>
          </w:p>
        </w:tc>
        <w:tc>
          <w:tcPr>
            <w:tcW w:w="414" w:type="pct"/>
            <w:tcBorders>
              <w:top w:val="nil"/>
              <w:left w:val="nil"/>
              <w:bottom w:val="single" w:color="000000" w:sz="4" w:space="0"/>
              <w:right w:val="single" w:color="000000" w:sz="4" w:space="0"/>
            </w:tcBorders>
            <w:shd w:val="clear" w:color="auto" w:fill="auto"/>
            <w:noWrap/>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名称</w:t>
            </w:r>
          </w:p>
        </w:tc>
        <w:tc>
          <w:tcPr>
            <w:tcW w:w="252" w:type="pct"/>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权重</w:t>
            </w:r>
          </w:p>
        </w:tc>
        <w:tc>
          <w:tcPr>
            <w:tcW w:w="498" w:type="pct"/>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名称</w:t>
            </w:r>
          </w:p>
        </w:tc>
        <w:tc>
          <w:tcPr>
            <w:tcW w:w="333" w:type="pct"/>
            <w:gridSpan w:val="2"/>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权重</w:t>
            </w:r>
          </w:p>
        </w:tc>
        <w:tc>
          <w:tcPr>
            <w:tcW w:w="499" w:type="pct"/>
            <w:gridSpan w:val="3"/>
            <w:vMerge w:val="continue"/>
            <w:tcBorders>
              <w:top w:val="single" w:color="auto" w:sz="8" w:space="0"/>
              <w:left w:val="single" w:color="000000" w:sz="4" w:space="0"/>
              <w:bottom w:val="nil"/>
              <w:right w:val="single" w:color="000000" w:sz="4" w:space="0"/>
            </w:tcBorders>
            <w:vAlign w:val="center"/>
          </w:tcPr>
          <w:p>
            <w:pPr>
              <w:widowControl/>
              <w:jc w:val="left"/>
              <w:rPr>
                <w:rFonts w:cs="宋体" w:asciiTheme="minorEastAsia" w:hAnsiTheme="minorEastAsia" w:eastAsiaTheme="minorEastAsia"/>
                <w:b/>
                <w:bCs/>
                <w:kern w:val="0"/>
                <w:sz w:val="22"/>
                <w:szCs w:val="22"/>
              </w:rPr>
            </w:pPr>
          </w:p>
        </w:tc>
        <w:tc>
          <w:tcPr>
            <w:tcW w:w="332" w:type="pct"/>
            <w:gridSpan w:val="2"/>
            <w:vMerge w:val="continue"/>
            <w:tcBorders>
              <w:top w:val="single" w:color="auto" w:sz="8" w:space="0"/>
              <w:left w:val="single" w:color="000000" w:sz="4" w:space="0"/>
              <w:bottom w:val="nil"/>
              <w:right w:val="single" w:color="000000" w:sz="4" w:space="0"/>
            </w:tcBorders>
            <w:vAlign w:val="center"/>
          </w:tcPr>
          <w:p>
            <w:pPr>
              <w:widowControl/>
              <w:jc w:val="left"/>
              <w:rPr>
                <w:rFonts w:cs="宋体" w:asciiTheme="minorEastAsia" w:hAnsiTheme="minorEastAsia" w:eastAsiaTheme="minorEastAsia"/>
                <w:b/>
                <w:bCs/>
                <w:kern w:val="0"/>
                <w:sz w:val="22"/>
                <w:szCs w:val="22"/>
              </w:rPr>
            </w:pPr>
          </w:p>
        </w:tc>
        <w:tc>
          <w:tcPr>
            <w:tcW w:w="1000" w:type="pct"/>
            <w:gridSpan w:val="5"/>
            <w:vMerge w:val="continue"/>
            <w:tcBorders>
              <w:top w:val="single" w:color="auto" w:sz="8" w:space="0"/>
              <w:left w:val="nil"/>
              <w:bottom w:val="single" w:color="000000" w:sz="4" w:space="0"/>
              <w:right w:val="single" w:color="000000" w:sz="4" w:space="0"/>
            </w:tcBorders>
            <w:vAlign w:val="center"/>
          </w:tcPr>
          <w:p>
            <w:pPr>
              <w:widowControl/>
              <w:jc w:val="left"/>
              <w:rPr>
                <w:rFonts w:cs="宋体" w:asciiTheme="minorEastAsia" w:hAnsiTheme="minorEastAsia" w:eastAsiaTheme="minorEastAsia"/>
                <w:b/>
                <w:bCs/>
                <w:kern w:val="0"/>
                <w:sz w:val="22"/>
                <w:szCs w:val="22"/>
              </w:rPr>
            </w:pPr>
          </w:p>
        </w:tc>
        <w:tc>
          <w:tcPr>
            <w:tcW w:w="1193" w:type="pct"/>
            <w:vMerge w:val="continue"/>
            <w:tcBorders>
              <w:top w:val="single" w:color="auto" w:sz="8" w:space="0"/>
              <w:left w:val="nil"/>
              <w:bottom w:val="single" w:color="000000" w:sz="4" w:space="0"/>
              <w:right w:val="single" w:color="auto" w:sz="8" w:space="0"/>
            </w:tcBorders>
            <w:vAlign w:val="center"/>
          </w:tcPr>
          <w:p>
            <w:pPr>
              <w:widowControl/>
              <w:jc w:val="left"/>
              <w:rPr>
                <w:rFonts w:cs="宋体" w:asciiTheme="minorEastAsia" w:hAnsiTheme="minorEastAsia" w:eastAsiaTheme="minorEastAsia"/>
                <w:b/>
                <w:bCs/>
                <w:kern w:val="0"/>
                <w:sz w:val="22"/>
                <w:szCs w:val="22"/>
              </w:rPr>
            </w:pPr>
          </w:p>
        </w:tc>
      </w:tr>
      <w:tr>
        <w:trPr>
          <w:trHeight w:val="762" w:hRule="atLeast"/>
        </w:trPr>
        <w:tc>
          <w:tcPr>
            <w:tcW w:w="312" w:type="pct"/>
            <w:vMerge w:val="restart"/>
            <w:tcBorders>
              <w:top w:val="nil"/>
              <w:left w:val="single" w:color="auto" w:sz="8"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预算编制及执行情况</w:t>
            </w:r>
          </w:p>
        </w:tc>
        <w:tc>
          <w:tcPr>
            <w:tcW w:w="168"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80</w:t>
            </w:r>
          </w:p>
        </w:tc>
        <w:tc>
          <w:tcPr>
            <w:tcW w:w="414"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预算编制的准确完整性</w:t>
            </w:r>
          </w:p>
        </w:tc>
        <w:tc>
          <w:tcPr>
            <w:tcW w:w="25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25</w:t>
            </w:r>
          </w:p>
        </w:tc>
        <w:tc>
          <w:tcPr>
            <w:tcW w:w="498" w:type="pct"/>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财政拨款收入预决算差异率</w:t>
            </w:r>
          </w:p>
        </w:tc>
        <w:tc>
          <w:tcPr>
            <w:tcW w:w="333" w:type="pct"/>
            <w:gridSpan w:val="2"/>
            <w:tcBorders>
              <w:top w:val="nil"/>
              <w:left w:val="nil"/>
              <w:bottom w:val="single" w:color="000000" w:sz="4" w:space="0"/>
              <w:right w:val="nil"/>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499" w:type="pct"/>
            <w:gridSpan w:val="3"/>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114.58</w:t>
            </w:r>
          </w:p>
        </w:tc>
        <w:tc>
          <w:tcPr>
            <w:tcW w:w="332" w:type="pct"/>
            <w:gridSpan w:val="2"/>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0</w:t>
            </w:r>
          </w:p>
        </w:tc>
        <w:tc>
          <w:tcPr>
            <w:tcW w:w="1000" w:type="pct"/>
            <w:gridSpan w:val="5"/>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财政拨款收入：（决算数－年初预算数）/年初预算数*100%</w:t>
            </w:r>
          </w:p>
        </w:tc>
        <w:tc>
          <w:tcPr>
            <w:tcW w:w="1193" w:type="pct"/>
            <w:tcBorders>
              <w:top w:val="nil"/>
              <w:left w:val="nil"/>
              <w:bottom w:val="single" w:color="000000"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差异率＝0，得满分；差异率（绝对值）&gt;0时，每增加5%（含）扣减0.5分，减至0分为止。</w:t>
            </w:r>
          </w:p>
        </w:tc>
      </w:tr>
      <w:tr>
        <w:trPr>
          <w:trHeight w:val="762" w:hRule="atLeast"/>
        </w:trPr>
        <w:tc>
          <w:tcPr>
            <w:tcW w:w="312" w:type="pct"/>
            <w:vMerge w:val="continue"/>
            <w:tcBorders>
              <w:top w:val="nil"/>
              <w:left w:val="single" w:color="auto" w:sz="8"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168" w:type="pct"/>
            <w:vMerge w:val="continue"/>
            <w:tcBorders>
              <w:top w:val="nil"/>
              <w:left w:val="nil"/>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14" w:type="pct"/>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252" w:type="pct"/>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98" w:type="pct"/>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非财政拨款收入预决算差异率</w:t>
            </w:r>
          </w:p>
        </w:tc>
        <w:tc>
          <w:tcPr>
            <w:tcW w:w="333" w:type="pct"/>
            <w:gridSpan w:val="2"/>
            <w:tcBorders>
              <w:top w:val="nil"/>
              <w:left w:val="nil"/>
              <w:bottom w:val="single" w:color="000000" w:sz="4" w:space="0"/>
              <w:right w:val="nil"/>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499" w:type="pct"/>
            <w:gridSpan w:val="3"/>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0</w:t>
            </w:r>
          </w:p>
        </w:tc>
        <w:tc>
          <w:tcPr>
            <w:tcW w:w="332" w:type="pct"/>
            <w:gridSpan w:val="2"/>
            <w:tcBorders>
              <w:top w:val="nil"/>
              <w:left w:val="nil"/>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10</w:t>
            </w:r>
          </w:p>
        </w:tc>
        <w:tc>
          <w:tcPr>
            <w:tcW w:w="1000" w:type="pct"/>
            <w:gridSpan w:val="5"/>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非财政拨款收入：（决算数－年初预算数）/年初预算数*100%</w:t>
            </w:r>
          </w:p>
        </w:tc>
        <w:tc>
          <w:tcPr>
            <w:tcW w:w="1193" w:type="pct"/>
            <w:tcBorders>
              <w:top w:val="nil"/>
              <w:left w:val="nil"/>
              <w:bottom w:val="single" w:color="000000"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差异率＝0，得满分；差异率（绝对值）&gt;0时，每增加5%（含）扣减0.5分，减至0分为止。</w:t>
            </w:r>
          </w:p>
        </w:tc>
      </w:tr>
      <w:tr>
        <w:trPr>
          <w:trHeight w:val="960" w:hRule="atLeast"/>
        </w:trPr>
        <w:tc>
          <w:tcPr>
            <w:tcW w:w="312" w:type="pct"/>
            <w:vMerge w:val="continue"/>
            <w:tcBorders>
              <w:top w:val="nil"/>
              <w:left w:val="single" w:color="auto" w:sz="8"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168" w:type="pct"/>
            <w:vMerge w:val="continue"/>
            <w:tcBorders>
              <w:top w:val="nil"/>
              <w:left w:val="nil"/>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14" w:type="pct"/>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252" w:type="pct"/>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98" w:type="pct"/>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年初结转和结余预决算差异率</w:t>
            </w:r>
          </w:p>
        </w:tc>
        <w:tc>
          <w:tcPr>
            <w:tcW w:w="333" w:type="pct"/>
            <w:gridSpan w:val="2"/>
            <w:tcBorders>
              <w:top w:val="nil"/>
              <w:left w:val="nil"/>
              <w:bottom w:val="single" w:color="000000" w:sz="4" w:space="0"/>
              <w:right w:val="nil"/>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499" w:type="pct"/>
            <w:gridSpan w:val="3"/>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0</w:t>
            </w:r>
          </w:p>
        </w:tc>
        <w:tc>
          <w:tcPr>
            <w:tcW w:w="332" w:type="pct"/>
            <w:gridSpan w:val="2"/>
            <w:tcBorders>
              <w:top w:val="nil"/>
              <w:left w:val="nil"/>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5</w:t>
            </w:r>
          </w:p>
        </w:tc>
        <w:tc>
          <w:tcPr>
            <w:tcW w:w="1000" w:type="pct"/>
            <w:gridSpan w:val="5"/>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年初结转和结余：（决算数－年初预算数）/年初预算数*100%</w:t>
            </w:r>
          </w:p>
        </w:tc>
        <w:tc>
          <w:tcPr>
            <w:tcW w:w="1193" w:type="pct"/>
            <w:tcBorders>
              <w:top w:val="nil"/>
              <w:left w:val="nil"/>
              <w:bottom w:val="single" w:color="000000"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差异率＝0，得满分；差异率（绝对值）≤100%，扣减1分；差异率（绝对值）&gt;100%时，每增加10%（含）扣减0.5分，减至0分为止。</w:t>
            </w:r>
          </w:p>
        </w:tc>
      </w:tr>
      <w:tr>
        <w:trPr>
          <w:trHeight w:val="762" w:hRule="atLeast"/>
        </w:trPr>
        <w:tc>
          <w:tcPr>
            <w:tcW w:w="312" w:type="pct"/>
            <w:vMerge w:val="continue"/>
            <w:tcBorders>
              <w:top w:val="nil"/>
              <w:left w:val="single" w:color="auto" w:sz="8"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168" w:type="pct"/>
            <w:vMerge w:val="continue"/>
            <w:tcBorders>
              <w:top w:val="nil"/>
              <w:left w:val="nil"/>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14" w:type="pct"/>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252" w:type="pct"/>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9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人员经费预决算差异率</w:t>
            </w:r>
          </w:p>
        </w:tc>
        <w:tc>
          <w:tcPr>
            <w:tcW w:w="333" w:type="pct"/>
            <w:gridSpan w:val="2"/>
            <w:tcBorders>
              <w:top w:val="nil"/>
              <w:left w:val="nil"/>
              <w:bottom w:val="single" w:color="auto" w:sz="4" w:space="0"/>
              <w:right w:val="nil"/>
            </w:tcBorders>
            <w:shd w:val="clear" w:color="auto" w:fill="auto"/>
            <w:noWrap/>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499" w:type="pct"/>
            <w:gridSpan w:val="3"/>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17.41</w:t>
            </w:r>
          </w:p>
        </w:tc>
        <w:tc>
          <w:tcPr>
            <w:tcW w:w="332" w:type="pct"/>
            <w:gridSpan w:val="2"/>
            <w:tcBorders>
              <w:top w:val="nil"/>
              <w:left w:val="nil"/>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1</w:t>
            </w:r>
          </w:p>
        </w:tc>
        <w:tc>
          <w:tcPr>
            <w:tcW w:w="1000" w:type="pct"/>
            <w:gridSpan w:val="5"/>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人员经费：（决算数－年初预算数）/年初预算数*100%</w:t>
            </w:r>
          </w:p>
        </w:tc>
        <w:tc>
          <w:tcPr>
            <w:tcW w:w="1193" w:type="pct"/>
            <w:tcBorders>
              <w:top w:val="nil"/>
              <w:left w:val="nil"/>
              <w:bottom w:val="single" w:color="000000"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差异率＝0，得满分；差异率（绝对值）﹥0时，每增加5%（含）扣减0.5分，减至0分为止。</w:t>
            </w:r>
          </w:p>
        </w:tc>
      </w:tr>
      <w:tr>
        <w:trPr>
          <w:trHeight w:val="762" w:hRule="atLeast"/>
        </w:trPr>
        <w:tc>
          <w:tcPr>
            <w:tcW w:w="312" w:type="pct"/>
            <w:vMerge w:val="continue"/>
            <w:tcBorders>
              <w:top w:val="nil"/>
              <w:left w:val="single" w:color="auto" w:sz="8"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168" w:type="pct"/>
            <w:vMerge w:val="continue"/>
            <w:tcBorders>
              <w:top w:val="nil"/>
              <w:left w:val="nil"/>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14" w:type="pct"/>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252" w:type="pct"/>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9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公用经费预决算差异率</w:t>
            </w:r>
          </w:p>
        </w:tc>
        <w:tc>
          <w:tcPr>
            <w:tcW w:w="333" w:type="pct"/>
            <w:gridSpan w:val="2"/>
            <w:tcBorders>
              <w:top w:val="nil"/>
              <w:left w:val="nil"/>
              <w:bottom w:val="single" w:color="auto" w:sz="4" w:space="0"/>
              <w:right w:val="nil"/>
            </w:tcBorders>
            <w:shd w:val="clear" w:color="auto" w:fill="auto"/>
            <w:noWrap/>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499" w:type="pct"/>
            <w:gridSpan w:val="3"/>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23.9</w:t>
            </w:r>
          </w:p>
        </w:tc>
        <w:tc>
          <w:tcPr>
            <w:tcW w:w="332" w:type="pct"/>
            <w:gridSpan w:val="2"/>
            <w:tcBorders>
              <w:top w:val="nil"/>
              <w:left w:val="nil"/>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0</w:t>
            </w:r>
          </w:p>
        </w:tc>
        <w:tc>
          <w:tcPr>
            <w:tcW w:w="1000" w:type="pct"/>
            <w:gridSpan w:val="5"/>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公用经费：（决算数－年初预算数）/年初预算数*100%</w:t>
            </w:r>
          </w:p>
        </w:tc>
        <w:tc>
          <w:tcPr>
            <w:tcW w:w="1193" w:type="pct"/>
            <w:tcBorders>
              <w:top w:val="nil"/>
              <w:left w:val="nil"/>
              <w:bottom w:val="single" w:color="000000"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差异率＝0，得满分；差异率（绝对值）﹥0时，每增加5%（含）扣减0.5分，减至0分为止。</w:t>
            </w:r>
          </w:p>
        </w:tc>
      </w:tr>
      <w:tr>
        <w:trPr>
          <w:trHeight w:val="762" w:hRule="atLeast"/>
        </w:trPr>
        <w:tc>
          <w:tcPr>
            <w:tcW w:w="312" w:type="pct"/>
            <w:vMerge w:val="continue"/>
            <w:tcBorders>
              <w:top w:val="nil"/>
              <w:left w:val="single" w:color="auto" w:sz="8"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168" w:type="pct"/>
            <w:vMerge w:val="continue"/>
            <w:tcBorders>
              <w:top w:val="nil"/>
              <w:left w:val="nil"/>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14"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预算执行的有效性</w:t>
            </w:r>
          </w:p>
        </w:tc>
        <w:tc>
          <w:tcPr>
            <w:tcW w:w="25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45</w:t>
            </w:r>
          </w:p>
        </w:tc>
        <w:tc>
          <w:tcPr>
            <w:tcW w:w="49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人员经费预算执行差异率</w:t>
            </w:r>
          </w:p>
        </w:tc>
        <w:tc>
          <w:tcPr>
            <w:tcW w:w="333" w:type="pct"/>
            <w:gridSpan w:val="2"/>
            <w:tcBorders>
              <w:top w:val="nil"/>
              <w:left w:val="nil"/>
              <w:bottom w:val="single" w:color="auto" w:sz="4" w:space="0"/>
              <w:right w:val="nil"/>
            </w:tcBorders>
            <w:shd w:val="clear" w:color="auto" w:fill="auto"/>
            <w:noWrap/>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499" w:type="pct"/>
            <w:gridSpan w:val="3"/>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0</w:t>
            </w:r>
          </w:p>
        </w:tc>
        <w:tc>
          <w:tcPr>
            <w:tcW w:w="332" w:type="pct"/>
            <w:gridSpan w:val="2"/>
            <w:tcBorders>
              <w:top w:val="nil"/>
              <w:left w:val="nil"/>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10</w:t>
            </w:r>
          </w:p>
        </w:tc>
        <w:tc>
          <w:tcPr>
            <w:tcW w:w="1000" w:type="pct"/>
            <w:gridSpan w:val="5"/>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人员经费：（决算数－调整预算数）/调整预算数*100%</w:t>
            </w:r>
          </w:p>
        </w:tc>
        <w:tc>
          <w:tcPr>
            <w:tcW w:w="1193" w:type="pct"/>
            <w:tcBorders>
              <w:top w:val="nil"/>
              <w:left w:val="nil"/>
              <w:bottom w:val="single" w:color="000000"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差异率＝0，得满分；差异率（绝对值）&gt;0时，每增加5%（含）扣减0.5分，减至0分为止。</w:t>
            </w:r>
          </w:p>
        </w:tc>
      </w:tr>
      <w:tr>
        <w:trPr>
          <w:trHeight w:val="762" w:hRule="atLeast"/>
        </w:trPr>
        <w:tc>
          <w:tcPr>
            <w:tcW w:w="312" w:type="pct"/>
            <w:vMerge w:val="continue"/>
            <w:tcBorders>
              <w:top w:val="nil"/>
              <w:left w:val="single" w:color="auto" w:sz="8"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168" w:type="pct"/>
            <w:vMerge w:val="continue"/>
            <w:tcBorders>
              <w:top w:val="nil"/>
              <w:left w:val="nil"/>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14" w:type="pct"/>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252" w:type="pct"/>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9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公用经费预算执行差异率</w:t>
            </w:r>
          </w:p>
        </w:tc>
        <w:tc>
          <w:tcPr>
            <w:tcW w:w="333" w:type="pct"/>
            <w:gridSpan w:val="2"/>
            <w:tcBorders>
              <w:top w:val="nil"/>
              <w:left w:val="nil"/>
              <w:bottom w:val="single" w:color="auto" w:sz="4" w:space="0"/>
              <w:right w:val="nil"/>
            </w:tcBorders>
            <w:shd w:val="clear" w:color="auto" w:fill="auto"/>
            <w:noWrap/>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499" w:type="pct"/>
            <w:gridSpan w:val="3"/>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-1.51</w:t>
            </w:r>
          </w:p>
        </w:tc>
        <w:tc>
          <w:tcPr>
            <w:tcW w:w="332" w:type="pct"/>
            <w:gridSpan w:val="2"/>
            <w:tcBorders>
              <w:top w:val="nil"/>
              <w:left w:val="nil"/>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9.5</w:t>
            </w:r>
          </w:p>
        </w:tc>
        <w:tc>
          <w:tcPr>
            <w:tcW w:w="1000" w:type="pct"/>
            <w:gridSpan w:val="5"/>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公用经费：（决算数－调整预算数）/调整预算数*100%</w:t>
            </w:r>
          </w:p>
        </w:tc>
        <w:tc>
          <w:tcPr>
            <w:tcW w:w="1193" w:type="pct"/>
            <w:tcBorders>
              <w:top w:val="nil"/>
              <w:left w:val="nil"/>
              <w:bottom w:val="single" w:color="000000"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差异率＝0，得满分；差异率（绝对值）&gt;0时，每增加5%（含）扣减0.5分，减至0分为止。</w:t>
            </w:r>
          </w:p>
        </w:tc>
      </w:tr>
      <w:tr>
        <w:trPr>
          <w:trHeight w:val="762" w:hRule="atLeast"/>
        </w:trPr>
        <w:tc>
          <w:tcPr>
            <w:tcW w:w="312" w:type="pct"/>
            <w:vMerge w:val="continue"/>
            <w:tcBorders>
              <w:top w:val="nil"/>
              <w:left w:val="single" w:color="auto" w:sz="8"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168" w:type="pct"/>
            <w:vMerge w:val="continue"/>
            <w:tcBorders>
              <w:top w:val="nil"/>
              <w:left w:val="nil"/>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14" w:type="pct"/>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252" w:type="pct"/>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98" w:type="pct"/>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财政拨款结转和结余率</w:t>
            </w:r>
          </w:p>
        </w:tc>
        <w:tc>
          <w:tcPr>
            <w:tcW w:w="333" w:type="pct"/>
            <w:gridSpan w:val="2"/>
            <w:tcBorders>
              <w:top w:val="nil"/>
              <w:left w:val="nil"/>
              <w:bottom w:val="single" w:color="000000" w:sz="4" w:space="0"/>
              <w:right w:val="nil"/>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499" w:type="pct"/>
            <w:gridSpan w:val="3"/>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0</w:t>
            </w:r>
          </w:p>
        </w:tc>
        <w:tc>
          <w:tcPr>
            <w:tcW w:w="332" w:type="pct"/>
            <w:gridSpan w:val="2"/>
            <w:tcBorders>
              <w:top w:val="nil"/>
              <w:left w:val="nil"/>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10</w:t>
            </w:r>
          </w:p>
        </w:tc>
        <w:tc>
          <w:tcPr>
            <w:tcW w:w="1000" w:type="pct"/>
            <w:gridSpan w:val="5"/>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财政拨款结转和结余：（本年年末数/支出调整预算数总计）*100%</w:t>
            </w:r>
          </w:p>
        </w:tc>
        <w:tc>
          <w:tcPr>
            <w:tcW w:w="1193" w:type="pct"/>
            <w:tcBorders>
              <w:top w:val="nil"/>
              <w:left w:val="nil"/>
              <w:bottom w:val="single" w:color="000000"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结转和结余率=0，得满分；结转和结余率（绝对值）&gt;0时，每增加5%（含）扣减0.5分，减至0分为止。</w:t>
            </w:r>
          </w:p>
        </w:tc>
      </w:tr>
      <w:tr>
        <w:trPr>
          <w:trHeight w:val="762" w:hRule="atLeast"/>
        </w:trPr>
        <w:tc>
          <w:tcPr>
            <w:tcW w:w="312" w:type="pct"/>
            <w:vMerge w:val="continue"/>
            <w:tcBorders>
              <w:top w:val="nil"/>
              <w:left w:val="single" w:color="auto" w:sz="8"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168" w:type="pct"/>
            <w:vMerge w:val="continue"/>
            <w:tcBorders>
              <w:top w:val="nil"/>
              <w:left w:val="nil"/>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14" w:type="pct"/>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252" w:type="pct"/>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98" w:type="pct"/>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财政拨款结转和结余上下年变动率</w:t>
            </w:r>
          </w:p>
        </w:tc>
        <w:tc>
          <w:tcPr>
            <w:tcW w:w="333" w:type="pct"/>
            <w:gridSpan w:val="2"/>
            <w:tcBorders>
              <w:top w:val="nil"/>
              <w:left w:val="nil"/>
              <w:bottom w:val="single" w:color="000000" w:sz="4" w:space="0"/>
              <w:right w:val="nil"/>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499" w:type="pct"/>
            <w:gridSpan w:val="3"/>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0</w:t>
            </w:r>
          </w:p>
        </w:tc>
        <w:tc>
          <w:tcPr>
            <w:tcW w:w="332" w:type="pct"/>
            <w:gridSpan w:val="2"/>
            <w:tcBorders>
              <w:top w:val="nil"/>
              <w:left w:val="nil"/>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4.5</w:t>
            </w:r>
          </w:p>
        </w:tc>
        <w:tc>
          <w:tcPr>
            <w:tcW w:w="1000" w:type="pct"/>
            <w:gridSpan w:val="5"/>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财政拨款结转和结余：（本年年末数－上年年末数）/上年年末数*100%</w:t>
            </w:r>
          </w:p>
        </w:tc>
        <w:tc>
          <w:tcPr>
            <w:tcW w:w="1193" w:type="pct"/>
            <w:tcBorders>
              <w:top w:val="nil"/>
              <w:left w:val="nil"/>
              <w:bottom w:val="single" w:color="000000"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变动率&lt;0，得满分；变动率≥0时，每增加5%（含）扣减0.5分，减至0分为止。</w:t>
            </w:r>
          </w:p>
        </w:tc>
      </w:tr>
      <w:tr>
        <w:trPr>
          <w:trHeight w:val="960" w:hRule="atLeast"/>
        </w:trPr>
        <w:tc>
          <w:tcPr>
            <w:tcW w:w="312" w:type="pct"/>
            <w:vMerge w:val="continue"/>
            <w:tcBorders>
              <w:top w:val="nil"/>
              <w:left w:val="single" w:color="auto" w:sz="8"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168" w:type="pct"/>
            <w:vMerge w:val="continue"/>
            <w:tcBorders>
              <w:top w:val="nil"/>
              <w:left w:val="nil"/>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14" w:type="pct"/>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252" w:type="pct"/>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98" w:type="pct"/>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财政收回存量资金占上年财政拨款结转和结余比重</w:t>
            </w:r>
          </w:p>
        </w:tc>
        <w:tc>
          <w:tcPr>
            <w:tcW w:w="333" w:type="pct"/>
            <w:gridSpan w:val="2"/>
            <w:tcBorders>
              <w:top w:val="nil"/>
              <w:left w:val="nil"/>
              <w:bottom w:val="single" w:color="000000" w:sz="4" w:space="0"/>
              <w:right w:val="nil"/>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499" w:type="pct"/>
            <w:gridSpan w:val="3"/>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0</w:t>
            </w:r>
          </w:p>
        </w:tc>
        <w:tc>
          <w:tcPr>
            <w:tcW w:w="332" w:type="pct"/>
            <w:gridSpan w:val="2"/>
            <w:tcBorders>
              <w:top w:val="nil"/>
              <w:left w:val="nil"/>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5</w:t>
            </w:r>
          </w:p>
        </w:tc>
        <w:tc>
          <w:tcPr>
            <w:tcW w:w="1000" w:type="pct"/>
            <w:gridSpan w:val="5"/>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财政收回存量资金：（财政收回存量资金数/上年财政拨款结转和结余数）*100%</w:t>
            </w:r>
          </w:p>
        </w:tc>
        <w:tc>
          <w:tcPr>
            <w:tcW w:w="1193" w:type="pct"/>
            <w:tcBorders>
              <w:top w:val="nil"/>
              <w:left w:val="nil"/>
              <w:bottom w:val="single" w:color="000000"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比重＝0，得满分；比重（绝对值）﹥0时，每增加5%（含）扣减0.5分，减至0分为止。</w:t>
            </w:r>
          </w:p>
        </w:tc>
      </w:tr>
      <w:tr>
        <w:trPr>
          <w:trHeight w:val="762" w:hRule="atLeast"/>
        </w:trPr>
        <w:tc>
          <w:tcPr>
            <w:tcW w:w="312" w:type="pct"/>
            <w:vMerge w:val="continue"/>
            <w:tcBorders>
              <w:top w:val="nil"/>
              <w:left w:val="single" w:color="auto" w:sz="8"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168" w:type="pct"/>
            <w:vMerge w:val="continue"/>
            <w:tcBorders>
              <w:top w:val="nil"/>
              <w:left w:val="nil"/>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14" w:type="pct"/>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252" w:type="pct"/>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98" w:type="pct"/>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“三公”经费支出预决算差异率</w:t>
            </w:r>
          </w:p>
        </w:tc>
        <w:tc>
          <w:tcPr>
            <w:tcW w:w="333" w:type="pct"/>
            <w:gridSpan w:val="2"/>
            <w:tcBorders>
              <w:top w:val="nil"/>
              <w:left w:val="nil"/>
              <w:bottom w:val="single" w:color="000000" w:sz="4" w:space="0"/>
              <w:right w:val="nil"/>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499" w:type="pct"/>
            <w:gridSpan w:val="3"/>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0</w:t>
            </w:r>
          </w:p>
        </w:tc>
        <w:tc>
          <w:tcPr>
            <w:tcW w:w="332" w:type="pct"/>
            <w:gridSpan w:val="2"/>
            <w:tcBorders>
              <w:top w:val="nil"/>
              <w:left w:val="nil"/>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5</w:t>
            </w:r>
          </w:p>
        </w:tc>
        <w:tc>
          <w:tcPr>
            <w:tcW w:w="1000" w:type="pct"/>
            <w:gridSpan w:val="5"/>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“三公”经费：（决算数－年初预算数/年初预算数）*100%</w:t>
            </w:r>
          </w:p>
        </w:tc>
        <w:tc>
          <w:tcPr>
            <w:tcW w:w="1193" w:type="pct"/>
            <w:tcBorders>
              <w:top w:val="nil"/>
              <w:left w:val="nil"/>
              <w:bottom w:val="single" w:color="000000"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差异率≤0，得满分；差异率&gt;0时，每增加5%（含）扣减1分，减至0分为止。</w:t>
            </w:r>
          </w:p>
        </w:tc>
      </w:tr>
      <w:tr>
        <w:trPr>
          <w:trHeight w:val="1050" w:hRule="atLeast"/>
        </w:trPr>
        <w:tc>
          <w:tcPr>
            <w:tcW w:w="312" w:type="pct"/>
            <w:vMerge w:val="continue"/>
            <w:tcBorders>
              <w:top w:val="nil"/>
              <w:left w:val="single" w:color="auto" w:sz="8"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168" w:type="pct"/>
            <w:vMerge w:val="continue"/>
            <w:tcBorders>
              <w:top w:val="nil"/>
              <w:left w:val="nil"/>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14" w:type="pct"/>
            <w:tcBorders>
              <w:top w:val="nil"/>
              <w:left w:val="nil"/>
              <w:bottom w:val="nil"/>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预算编制及执行的规范性</w:t>
            </w:r>
          </w:p>
        </w:tc>
        <w:tc>
          <w:tcPr>
            <w:tcW w:w="252" w:type="pct"/>
            <w:tcBorders>
              <w:top w:val="nil"/>
              <w:left w:val="nil"/>
              <w:bottom w:val="nil"/>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498" w:type="pct"/>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财政拨款项目支出中开支在职人员及离退休经费比重</w:t>
            </w:r>
          </w:p>
        </w:tc>
        <w:tc>
          <w:tcPr>
            <w:tcW w:w="333" w:type="pct"/>
            <w:gridSpan w:val="2"/>
            <w:tcBorders>
              <w:top w:val="nil"/>
              <w:left w:val="nil"/>
              <w:bottom w:val="single" w:color="000000" w:sz="4" w:space="0"/>
              <w:right w:val="nil"/>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499" w:type="pct"/>
            <w:gridSpan w:val="3"/>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0</w:t>
            </w:r>
          </w:p>
        </w:tc>
        <w:tc>
          <w:tcPr>
            <w:tcW w:w="332" w:type="pct"/>
            <w:gridSpan w:val="2"/>
            <w:tcBorders>
              <w:top w:val="nil"/>
              <w:left w:val="nil"/>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10</w:t>
            </w:r>
          </w:p>
        </w:tc>
        <w:tc>
          <w:tcPr>
            <w:tcW w:w="1000" w:type="pct"/>
            <w:gridSpan w:val="5"/>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财政拨款项目支出：（工资福利支出+离休费+退休费）/项目支出合计*100%</w:t>
            </w:r>
          </w:p>
        </w:tc>
        <w:tc>
          <w:tcPr>
            <w:tcW w:w="1193" w:type="pct"/>
            <w:tcBorders>
              <w:top w:val="nil"/>
              <w:left w:val="nil"/>
              <w:bottom w:val="single" w:color="000000"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比重＝0，得满分；比重﹥0时，每增加1%（含）扣减0.5分，减至0分为止。</w:t>
            </w:r>
          </w:p>
        </w:tc>
      </w:tr>
      <w:tr>
        <w:trPr>
          <w:trHeight w:val="923" w:hRule="atLeast"/>
        </w:trPr>
        <w:tc>
          <w:tcPr>
            <w:tcW w:w="312" w:type="pct"/>
            <w:vMerge w:val="restart"/>
            <w:tcBorders>
              <w:top w:val="nil"/>
              <w:left w:val="single" w:color="auto" w:sz="8"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财务状况</w:t>
            </w:r>
          </w:p>
        </w:tc>
        <w:tc>
          <w:tcPr>
            <w:tcW w:w="168"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w:t>
            </w:r>
          </w:p>
        </w:tc>
        <w:tc>
          <w:tcPr>
            <w:tcW w:w="41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资产状况</w:t>
            </w:r>
          </w:p>
        </w:tc>
        <w:tc>
          <w:tcPr>
            <w:tcW w:w="25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49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资产类往来款变动率</w:t>
            </w:r>
          </w:p>
        </w:tc>
        <w:tc>
          <w:tcPr>
            <w:tcW w:w="333" w:type="pct"/>
            <w:gridSpan w:val="2"/>
            <w:tcBorders>
              <w:top w:val="nil"/>
              <w:left w:val="nil"/>
              <w:bottom w:val="single" w:color="000000" w:sz="4" w:space="0"/>
              <w:right w:val="nil"/>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499" w:type="pct"/>
            <w:gridSpan w:val="3"/>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-35.06</w:t>
            </w:r>
          </w:p>
        </w:tc>
        <w:tc>
          <w:tcPr>
            <w:tcW w:w="332" w:type="pct"/>
            <w:gridSpan w:val="2"/>
            <w:tcBorders>
              <w:top w:val="nil"/>
              <w:left w:val="nil"/>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7</w:t>
            </w:r>
          </w:p>
        </w:tc>
        <w:tc>
          <w:tcPr>
            <w:tcW w:w="1000" w:type="pct"/>
            <w:gridSpan w:val="5"/>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应收账款+预付账款+其他应收款：（本年年末数－上年年末数）/上年年末数*100%</w:t>
            </w:r>
          </w:p>
        </w:tc>
        <w:tc>
          <w:tcPr>
            <w:tcW w:w="1193" w:type="pct"/>
            <w:tcBorders>
              <w:top w:val="nil"/>
              <w:left w:val="nil"/>
              <w:bottom w:val="single" w:color="000000"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变动率≤0，得满分；变动率﹥0时，每增加5%（含）扣减0.5分，减至0分为止。</w:t>
            </w:r>
          </w:p>
        </w:tc>
      </w:tr>
      <w:tr>
        <w:trPr>
          <w:trHeight w:val="923" w:hRule="atLeast"/>
        </w:trPr>
        <w:tc>
          <w:tcPr>
            <w:tcW w:w="312" w:type="pct"/>
            <w:vMerge w:val="continue"/>
            <w:tcBorders>
              <w:top w:val="nil"/>
              <w:left w:val="single" w:color="auto" w:sz="8"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168" w:type="pct"/>
            <w:vMerge w:val="continue"/>
            <w:tcBorders>
              <w:top w:val="nil"/>
              <w:left w:val="nil"/>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1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负债状况</w:t>
            </w:r>
          </w:p>
        </w:tc>
        <w:tc>
          <w:tcPr>
            <w:tcW w:w="25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w:t>
            </w:r>
          </w:p>
        </w:tc>
        <w:tc>
          <w:tcPr>
            <w:tcW w:w="49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负债类往来款变动率</w:t>
            </w:r>
          </w:p>
        </w:tc>
        <w:tc>
          <w:tcPr>
            <w:tcW w:w="333" w:type="pct"/>
            <w:gridSpan w:val="2"/>
            <w:tcBorders>
              <w:top w:val="nil"/>
              <w:left w:val="nil"/>
              <w:bottom w:val="single" w:color="000000" w:sz="4" w:space="0"/>
              <w:right w:val="nil"/>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w:t>
            </w:r>
          </w:p>
        </w:tc>
        <w:tc>
          <w:tcPr>
            <w:tcW w:w="499" w:type="pct"/>
            <w:gridSpan w:val="3"/>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45.58</w:t>
            </w:r>
          </w:p>
        </w:tc>
        <w:tc>
          <w:tcPr>
            <w:tcW w:w="332" w:type="pct"/>
            <w:gridSpan w:val="2"/>
            <w:tcBorders>
              <w:top w:val="nil"/>
              <w:left w:val="nil"/>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1</w:t>
            </w:r>
          </w:p>
        </w:tc>
        <w:tc>
          <w:tcPr>
            <w:tcW w:w="1000" w:type="pct"/>
            <w:gridSpan w:val="5"/>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应付账款+预收账款+其他应付款+长期应付款：（本年年末数－上年年末数）/上年年末数*100%</w:t>
            </w:r>
          </w:p>
        </w:tc>
        <w:tc>
          <w:tcPr>
            <w:tcW w:w="1193" w:type="pct"/>
            <w:tcBorders>
              <w:top w:val="nil"/>
              <w:left w:val="nil"/>
              <w:bottom w:val="single" w:color="000000"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变动率≤0，得满分；变动率﹥0时，每增加5%（含）扣减0.5分，减至0分为止。</w:t>
            </w:r>
          </w:p>
        </w:tc>
      </w:tr>
      <w:tr>
        <w:trPr>
          <w:trHeight w:val="762" w:hRule="atLeast"/>
        </w:trPr>
        <w:tc>
          <w:tcPr>
            <w:tcW w:w="312" w:type="pct"/>
            <w:vMerge w:val="continue"/>
            <w:tcBorders>
              <w:top w:val="nil"/>
              <w:left w:val="single" w:color="auto" w:sz="8"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168" w:type="pct"/>
            <w:vMerge w:val="continue"/>
            <w:tcBorders>
              <w:top w:val="nil"/>
              <w:left w:val="nil"/>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14"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252"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498"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事业单位借款变动率</w:t>
            </w:r>
          </w:p>
        </w:tc>
        <w:tc>
          <w:tcPr>
            <w:tcW w:w="333" w:type="pct"/>
            <w:gridSpan w:val="2"/>
            <w:tcBorders>
              <w:top w:val="nil"/>
              <w:left w:val="nil"/>
              <w:bottom w:val="single" w:color="000000" w:sz="4" w:space="0"/>
              <w:right w:val="nil"/>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499" w:type="pct"/>
            <w:gridSpan w:val="3"/>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0</w:t>
            </w:r>
          </w:p>
        </w:tc>
        <w:tc>
          <w:tcPr>
            <w:tcW w:w="332" w:type="pct"/>
            <w:gridSpan w:val="2"/>
            <w:tcBorders>
              <w:top w:val="nil"/>
              <w:left w:val="nil"/>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2</w:t>
            </w:r>
          </w:p>
        </w:tc>
        <w:tc>
          <w:tcPr>
            <w:tcW w:w="1000" w:type="pct"/>
            <w:gridSpan w:val="5"/>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短期借款+长期借款：（本年年末数－上年年末数）/上年年末数*100%</w:t>
            </w:r>
          </w:p>
        </w:tc>
        <w:tc>
          <w:tcPr>
            <w:tcW w:w="1193" w:type="pct"/>
            <w:tcBorders>
              <w:top w:val="nil"/>
              <w:left w:val="nil"/>
              <w:bottom w:val="single" w:color="000000"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变动率≤0，得满分；变动率﹥0时，每增加5%（含）扣减0.5分，减至0分为止。</w:t>
            </w:r>
          </w:p>
        </w:tc>
      </w:tr>
      <w:tr>
        <w:trPr>
          <w:trHeight w:val="762" w:hRule="atLeast"/>
        </w:trPr>
        <w:tc>
          <w:tcPr>
            <w:tcW w:w="312" w:type="pct"/>
            <w:vMerge w:val="restart"/>
            <w:tcBorders>
              <w:top w:val="nil"/>
              <w:left w:val="single" w:color="auto" w:sz="8" w:space="0"/>
              <w:bottom w:val="nil"/>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人员情况</w:t>
            </w:r>
          </w:p>
        </w:tc>
        <w:tc>
          <w:tcPr>
            <w:tcW w:w="168" w:type="pct"/>
            <w:vMerge w:val="restart"/>
            <w:tcBorders>
              <w:top w:val="nil"/>
              <w:left w:val="single" w:color="000000" w:sz="4" w:space="0"/>
              <w:bottom w:val="nil"/>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414" w:type="pct"/>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在职人员控制</w:t>
            </w:r>
          </w:p>
        </w:tc>
        <w:tc>
          <w:tcPr>
            <w:tcW w:w="252" w:type="pct"/>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498" w:type="pct"/>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在职人员控制率</w:t>
            </w:r>
          </w:p>
        </w:tc>
        <w:tc>
          <w:tcPr>
            <w:tcW w:w="333" w:type="pct"/>
            <w:gridSpan w:val="2"/>
            <w:tcBorders>
              <w:top w:val="nil"/>
              <w:left w:val="nil"/>
              <w:bottom w:val="single" w:color="000000" w:sz="4" w:space="0"/>
              <w:right w:val="nil"/>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499" w:type="pct"/>
            <w:gridSpan w:val="3"/>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100</w:t>
            </w:r>
          </w:p>
        </w:tc>
        <w:tc>
          <w:tcPr>
            <w:tcW w:w="332" w:type="pct"/>
            <w:gridSpan w:val="2"/>
            <w:tcBorders>
              <w:top w:val="nil"/>
              <w:left w:val="nil"/>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3</w:t>
            </w:r>
          </w:p>
        </w:tc>
        <w:tc>
          <w:tcPr>
            <w:tcW w:w="1000" w:type="pct"/>
            <w:gridSpan w:val="5"/>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在职人员数：（在职人员数/编制数）*100%</w:t>
            </w:r>
          </w:p>
        </w:tc>
        <w:tc>
          <w:tcPr>
            <w:tcW w:w="1193" w:type="pct"/>
            <w:tcBorders>
              <w:top w:val="nil"/>
              <w:left w:val="nil"/>
              <w:bottom w:val="single" w:color="000000"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控制率≤100%，得满分；控制率﹥100%时，每增加1%扣减0.5分，减至0分为止。</w:t>
            </w:r>
          </w:p>
        </w:tc>
      </w:tr>
      <w:tr>
        <w:trPr>
          <w:trHeight w:val="2146" w:hRule="atLeast"/>
        </w:trPr>
        <w:tc>
          <w:tcPr>
            <w:tcW w:w="312" w:type="pct"/>
            <w:vMerge w:val="continue"/>
            <w:tcBorders>
              <w:top w:val="nil"/>
              <w:left w:val="single" w:color="auto" w:sz="8" w:space="0"/>
              <w:bottom w:val="nil"/>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168" w:type="pct"/>
            <w:vMerge w:val="continue"/>
            <w:tcBorders>
              <w:top w:val="nil"/>
              <w:left w:val="single" w:color="000000" w:sz="4" w:space="0"/>
              <w:bottom w:val="nil"/>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14" w:type="pct"/>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财政拨款（补助）人员控制</w:t>
            </w:r>
          </w:p>
        </w:tc>
        <w:tc>
          <w:tcPr>
            <w:tcW w:w="252" w:type="pct"/>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498" w:type="pct"/>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一般公共预算财政拨款（补助）人员增减率</w:t>
            </w:r>
          </w:p>
        </w:tc>
        <w:tc>
          <w:tcPr>
            <w:tcW w:w="333" w:type="pct"/>
            <w:gridSpan w:val="2"/>
            <w:tcBorders>
              <w:top w:val="nil"/>
              <w:left w:val="nil"/>
              <w:bottom w:val="single" w:color="000000" w:sz="4" w:space="0"/>
              <w:right w:val="nil"/>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499" w:type="pct"/>
            <w:gridSpan w:val="3"/>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-31.94</w:t>
            </w:r>
          </w:p>
        </w:tc>
        <w:tc>
          <w:tcPr>
            <w:tcW w:w="332" w:type="pct"/>
            <w:gridSpan w:val="2"/>
            <w:tcBorders>
              <w:top w:val="nil"/>
              <w:left w:val="nil"/>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1</w:t>
            </w:r>
          </w:p>
        </w:tc>
        <w:tc>
          <w:tcPr>
            <w:tcW w:w="1000" w:type="pct"/>
            <w:gridSpan w:val="5"/>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一般公共预算拨款（补助）开支在职人员数：（本年数－上年数）/上年数*100%</w:t>
            </w:r>
          </w:p>
        </w:tc>
        <w:tc>
          <w:tcPr>
            <w:tcW w:w="1193" w:type="pct"/>
            <w:tcBorders>
              <w:top w:val="nil"/>
              <w:left w:val="nil"/>
              <w:bottom w:val="single" w:color="000000"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增减率≤0，得满分；在职人员控制率﹥100%时，增减率﹥0,扣减1分。</w:t>
            </w:r>
          </w:p>
        </w:tc>
      </w:tr>
      <w:tr>
        <w:trPr>
          <w:trHeight w:val="762" w:hRule="atLeast"/>
        </w:trPr>
        <w:tc>
          <w:tcPr>
            <w:tcW w:w="312" w:type="pct"/>
            <w:vMerge w:val="continue"/>
            <w:tcBorders>
              <w:top w:val="nil"/>
              <w:left w:val="single" w:color="auto" w:sz="8" w:space="0"/>
              <w:bottom w:val="nil"/>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168" w:type="pct"/>
            <w:vMerge w:val="continue"/>
            <w:tcBorders>
              <w:top w:val="nil"/>
              <w:left w:val="single" w:color="000000" w:sz="4" w:space="0"/>
              <w:bottom w:val="nil"/>
              <w:right w:val="single" w:color="000000" w:sz="4" w:space="0"/>
            </w:tcBorders>
            <w:vAlign w:val="center"/>
          </w:tcPr>
          <w:p>
            <w:pPr>
              <w:widowControl/>
              <w:jc w:val="left"/>
              <w:rPr>
                <w:rFonts w:cs="宋体" w:asciiTheme="minorEastAsia" w:hAnsiTheme="minorEastAsia" w:eastAsiaTheme="minorEastAsia"/>
                <w:kern w:val="0"/>
                <w:sz w:val="20"/>
                <w:szCs w:val="20"/>
              </w:rPr>
            </w:pPr>
          </w:p>
        </w:tc>
        <w:tc>
          <w:tcPr>
            <w:tcW w:w="414" w:type="pct"/>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其他人员控制</w:t>
            </w:r>
          </w:p>
        </w:tc>
        <w:tc>
          <w:tcPr>
            <w:tcW w:w="252" w:type="pct"/>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498" w:type="pct"/>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其他人员增减率</w:t>
            </w:r>
          </w:p>
        </w:tc>
        <w:tc>
          <w:tcPr>
            <w:tcW w:w="333" w:type="pct"/>
            <w:gridSpan w:val="2"/>
            <w:tcBorders>
              <w:top w:val="nil"/>
              <w:left w:val="nil"/>
              <w:bottom w:val="single" w:color="000000" w:sz="4" w:space="0"/>
              <w:right w:val="nil"/>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499" w:type="pct"/>
            <w:gridSpan w:val="3"/>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0</w:t>
            </w:r>
          </w:p>
        </w:tc>
        <w:tc>
          <w:tcPr>
            <w:tcW w:w="332" w:type="pct"/>
            <w:gridSpan w:val="2"/>
            <w:tcBorders>
              <w:top w:val="nil"/>
              <w:left w:val="nil"/>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1</w:t>
            </w:r>
          </w:p>
        </w:tc>
        <w:tc>
          <w:tcPr>
            <w:tcW w:w="1000" w:type="pct"/>
            <w:gridSpan w:val="5"/>
            <w:tcBorders>
              <w:top w:val="nil"/>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其他人员数：（本年数－上年数）/上年数*100%</w:t>
            </w:r>
          </w:p>
        </w:tc>
        <w:tc>
          <w:tcPr>
            <w:tcW w:w="1193" w:type="pct"/>
            <w:tcBorders>
              <w:top w:val="nil"/>
              <w:left w:val="nil"/>
              <w:bottom w:val="single" w:color="000000"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增减率≤0，得满分；增减率﹥0,扣减1分。</w:t>
            </w:r>
          </w:p>
        </w:tc>
      </w:tr>
      <w:tr>
        <w:trPr>
          <w:trHeight w:val="570" w:hRule="atLeast"/>
        </w:trPr>
        <w:tc>
          <w:tcPr>
            <w:tcW w:w="312" w:type="pct"/>
            <w:tcBorders>
              <w:top w:val="single" w:color="000000" w:sz="4" w:space="0"/>
              <w:left w:val="single" w:color="auto" w:sz="8" w:space="0"/>
              <w:bottom w:val="single" w:color="auto" w:sz="8"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合计</w:t>
            </w:r>
          </w:p>
        </w:tc>
        <w:tc>
          <w:tcPr>
            <w:tcW w:w="168" w:type="pct"/>
            <w:tcBorders>
              <w:top w:val="single" w:color="000000" w:sz="4" w:space="0"/>
              <w:left w:val="nil"/>
              <w:bottom w:val="single" w:color="auto" w:sz="8"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100</w:t>
            </w:r>
          </w:p>
        </w:tc>
        <w:tc>
          <w:tcPr>
            <w:tcW w:w="414" w:type="pct"/>
            <w:tcBorders>
              <w:top w:val="nil"/>
              <w:left w:val="nil"/>
              <w:bottom w:val="single" w:color="auto" w:sz="8" w:space="0"/>
              <w:right w:val="single" w:color="000000" w:sz="4" w:space="0"/>
            </w:tcBorders>
            <w:shd w:val="clear" w:color="auto" w:fill="auto"/>
            <w:noWrap/>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w:t>
            </w:r>
          </w:p>
        </w:tc>
        <w:tc>
          <w:tcPr>
            <w:tcW w:w="252" w:type="pct"/>
            <w:tcBorders>
              <w:top w:val="nil"/>
              <w:left w:val="nil"/>
              <w:bottom w:val="single" w:color="auto" w:sz="8"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100</w:t>
            </w:r>
          </w:p>
        </w:tc>
        <w:tc>
          <w:tcPr>
            <w:tcW w:w="498" w:type="pct"/>
            <w:tcBorders>
              <w:top w:val="nil"/>
              <w:left w:val="nil"/>
              <w:bottom w:val="single" w:color="auto" w:sz="8"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w:t>
            </w:r>
          </w:p>
        </w:tc>
        <w:tc>
          <w:tcPr>
            <w:tcW w:w="333" w:type="pct"/>
            <w:gridSpan w:val="2"/>
            <w:tcBorders>
              <w:top w:val="nil"/>
              <w:left w:val="nil"/>
              <w:bottom w:val="single" w:color="auto" w:sz="8" w:space="0"/>
              <w:right w:val="nil"/>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100</w:t>
            </w:r>
          </w:p>
        </w:tc>
        <w:tc>
          <w:tcPr>
            <w:tcW w:w="499" w:type="pct"/>
            <w:gridSpan w:val="3"/>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w:t>
            </w:r>
          </w:p>
        </w:tc>
        <w:tc>
          <w:tcPr>
            <w:tcW w:w="332" w:type="pct"/>
            <w:gridSpan w:val="2"/>
            <w:tcBorders>
              <w:top w:val="nil"/>
              <w:left w:val="nil"/>
              <w:bottom w:val="single" w:color="auto" w:sz="4" w:space="0"/>
              <w:right w:val="single" w:color="auto" w:sz="4" w:space="0"/>
            </w:tcBorders>
            <w:shd w:val="clear" w:color="auto" w:fill="auto"/>
            <w:noWrap/>
            <w:vAlign w:val="bottom"/>
          </w:tcPr>
          <w:p>
            <w:pPr>
              <w:widowControl/>
              <w:jc w:val="righ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85</w:t>
            </w:r>
          </w:p>
        </w:tc>
        <w:tc>
          <w:tcPr>
            <w:tcW w:w="1000" w:type="pct"/>
            <w:gridSpan w:val="5"/>
            <w:tcBorders>
              <w:top w:val="nil"/>
              <w:left w:val="nil"/>
              <w:bottom w:val="single" w:color="auto" w:sz="8" w:space="0"/>
              <w:right w:val="single" w:color="000000" w:sz="4"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w:t>
            </w:r>
          </w:p>
        </w:tc>
        <w:tc>
          <w:tcPr>
            <w:tcW w:w="1193" w:type="pct"/>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w:t>
            </w:r>
          </w:p>
        </w:tc>
      </w:tr>
    </w:tbl>
    <w:p>
      <w:pPr>
        <w:spacing w:line="600" w:lineRule="exact"/>
        <w:ind w:firstLine="320" w:firstLineChars="100"/>
        <w:outlineLvl w:val="1"/>
        <w:rPr>
          <w:rStyle w:val="25"/>
          <w:rFonts w:asciiTheme="minorEastAsia" w:hAnsiTheme="minorEastAsia" w:eastAsiaTheme="minorEastAsia"/>
        </w:rPr>
      </w:pPr>
      <w:r>
        <w:rPr>
          <w:rFonts w:hint="eastAsia" w:asciiTheme="minorEastAsia" w:hAnsiTheme="minorEastAsia" w:eastAsiaTheme="minorEastAsia"/>
          <w:sz w:val="32"/>
          <w:szCs w:val="32"/>
        </w:rPr>
        <w:t>十</w:t>
      </w:r>
      <w:r>
        <w:rPr>
          <w:rStyle w:val="25"/>
          <w:rFonts w:hint="eastAsia" w:asciiTheme="minorEastAsia" w:hAnsiTheme="minorEastAsia" w:eastAsiaTheme="minorEastAsia"/>
        </w:rPr>
        <w:t>一、其他重要事项的情况说明</w:t>
      </w:r>
    </w:p>
    <w:p>
      <w:pPr>
        <w:spacing w:line="600" w:lineRule="exact"/>
        <w:ind w:firstLine="160" w:firstLineChars="5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（一）机关运行经费支出情况</w:t>
      </w:r>
    </w:p>
    <w:p>
      <w:pPr>
        <w:spacing w:line="600" w:lineRule="exact"/>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rPr>
        <w:t>8年政府机关运行经费支出296.86万元，比</w:t>
      </w: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rPr>
        <w:t>7年减少16.93万元，下降5.3</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w:t>
      </w:r>
      <w:r>
        <w:rPr>
          <w:rFonts w:hint="eastAsia" w:asciiTheme="minorEastAsia" w:hAnsiTheme="minorEastAsia" w:eastAsiaTheme="minorEastAsia"/>
          <w:color w:val="000000" w:themeColor="text1"/>
          <w:sz w:val="32"/>
          <w:szCs w:val="32"/>
        </w:rPr>
        <w:t>主要原因是认真贯彻落实中央八项规定，加强内部管理，压缩公用经费开支。</w:t>
      </w:r>
    </w:p>
    <w:p>
      <w:pPr>
        <w:autoSpaceDE w:val="0"/>
        <w:autoSpaceDN w:val="0"/>
        <w:adjustRightInd w:val="0"/>
        <w:spacing w:line="600" w:lineRule="exact"/>
        <w:ind w:firstLine="642" w:firstLineChars="200"/>
        <w:jc w:val="left"/>
        <w:outlineLvl w:val="2"/>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（二）政府采购支出情况</w:t>
      </w:r>
    </w:p>
    <w:p>
      <w:pPr>
        <w:spacing w:line="600" w:lineRule="exact"/>
        <w:ind w:firstLine="640" w:firstLineChars="200"/>
        <w:rPr>
          <w:rFonts w:asciiTheme="minorEastAsia" w:hAnsiTheme="minorEastAsia" w:eastAsiaTheme="minorEastAsia"/>
          <w:b/>
          <w:color w:val="000000"/>
          <w:sz w:val="32"/>
          <w:szCs w:val="32"/>
        </w:rPr>
      </w:pP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rPr>
        <w:t>8年部门决算政府采购支出总额0万元，其中：政府采购货物支出0万元。</w:t>
      </w:r>
    </w:p>
    <w:p>
      <w:pPr>
        <w:autoSpaceDE w:val="0"/>
        <w:autoSpaceDN w:val="0"/>
        <w:adjustRightInd w:val="0"/>
        <w:spacing w:line="600" w:lineRule="exact"/>
        <w:ind w:firstLine="642" w:firstLineChars="200"/>
        <w:jc w:val="left"/>
        <w:outlineLvl w:val="2"/>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（三）国有资产占有使用情况</w:t>
      </w:r>
    </w:p>
    <w:p>
      <w:pPr>
        <w:autoSpaceDE w:val="0"/>
        <w:autoSpaceDN w:val="0"/>
        <w:adjustRightInd w:val="0"/>
        <w:spacing w:line="600" w:lineRule="exact"/>
        <w:ind w:firstLine="640" w:firstLineChars="200"/>
        <w:jc w:val="lef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截至</w:t>
      </w:r>
      <w:r>
        <w:rPr>
          <w:rFonts w:asciiTheme="minorEastAsia" w:hAnsiTheme="minorEastAsia" w:eastAsiaTheme="minorEastAsia"/>
          <w:color w:val="000000"/>
          <w:sz w:val="32"/>
          <w:szCs w:val="32"/>
        </w:rPr>
        <w:t>201</w:t>
      </w:r>
      <w:r>
        <w:rPr>
          <w:rFonts w:hint="eastAsia" w:asciiTheme="minorEastAsia" w:hAnsiTheme="minorEastAsia" w:eastAsiaTheme="minorEastAsia"/>
          <w:color w:val="000000"/>
          <w:sz w:val="32"/>
          <w:szCs w:val="32"/>
        </w:rPr>
        <w:t>8年</w:t>
      </w:r>
      <w:r>
        <w:rPr>
          <w:rFonts w:asciiTheme="minorEastAsia" w:hAnsiTheme="minorEastAsia" w:eastAsiaTheme="minorEastAsia"/>
          <w:color w:val="000000"/>
          <w:sz w:val="32"/>
          <w:szCs w:val="32"/>
        </w:rPr>
        <w:t>12</w:t>
      </w:r>
      <w:r>
        <w:rPr>
          <w:rFonts w:hint="eastAsia" w:asciiTheme="minorEastAsia" w:hAnsiTheme="minorEastAsia" w:eastAsiaTheme="minorEastAsia"/>
          <w:color w:val="000000"/>
          <w:sz w:val="32"/>
          <w:szCs w:val="32"/>
        </w:rPr>
        <w:t>月</w:t>
      </w:r>
      <w:r>
        <w:rPr>
          <w:rFonts w:asciiTheme="minorEastAsia" w:hAnsiTheme="minorEastAsia" w:eastAsiaTheme="minorEastAsia"/>
          <w:color w:val="000000"/>
          <w:sz w:val="32"/>
          <w:szCs w:val="32"/>
        </w:rPr>
        <w:t>31</w:t>
      </w:r>
      <w:r>
        <w:rPr>
          <w:rFonts w:hint="eastAsia" w:asciiTheme="minorEastAsia" w:hAnsiTheme="minorEastAsia" w:eastAsiaTheme="minorEastAsia"/>
          <w:color w:val="000000"/>
          <w:sz w:val="32"/>
          <w:szCs w:val="32"/>
        </w:rPr>
        <w:t>日，本单位共有车辆0辆。</w:t>
      </w:r>
    </w:p>
    <w:p>
      <w:pPr>
        <w:autoSpaceDE w:val="0"/>
        <w:autoSpaceDN w:val="0"/>
        <w:adjustRightInd w:val="0"/>
        <w:spacing w:line="600" w:lineRule="exact"/>
        <w:ind w:firstLine="883" w:firstLineChars="200"/>
        <w:jc w:val="center"/>
        <w:rPr>
          <w:rFonts w:ascii="黑体" w:hAnsi="黑体" w:eastAsia="黑体"/>
          <w:b/>
          <w:bCs/>
          <w:kern w:val="44"/>
          <w:sz w:val="44"/>
          <w:szCs w:val="44"/>
        </w:rPr>
      </w:pPr>
      <w:r>
        <w:rPr>
          <w:rFonts w:hint="eastAsia" w:ascii="黑体" w:hAnsi="黑体" w:eastAsia="黑体"/>
          <w:b/>
          <w:color w:val="000000"/>
          <w:sz w:val="44"/>
          <w:szCs w:val="44"/>
        </w:rPr>
        <w:t>第三部分名</w:t>
      </w:r>
      <w:r>
        <w:rPr>
          <w:rStyle w:val="24"/>
          <w:rFonts w:hint="eastAsia" w:ascii="黑体" w:hAnsi="黑体" w:eastAsia="黑体"/>
        </w:rPr>
        <w:t>词解释</w:t>
      </w:r>
    </w:p>
    <w:p>
      <w:pPr>
        <w:pStyle w:val="22"/>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1.</w:t>
      </w:r>
      <w:r>
        <w:rPr>
          <w:rFonts w:hint="eastAsia" w:asciiTheme="minorEastAsia" w:hAnsiTheme="minorEastAsia" w:eastAsiaTheme="minorEastAsia"/>
          <w:sz w:val="32"/>
          <w:szCs w:val="32"/>
        </w:rPr>
        <w:t>财政拨款收入：指单位从同级财政部门取得的财政预算资金。</w:t>
      </w:r>
    </w:p>
    <w:p>
      <w:pPr>
        <w:pStyle w:val="22"/>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w:t>
      </w:r>
      <w:r>
        <w:rPr>
          <w:rFonts w:hint="eastAsia" w:asciiTheme="minorEastAsia" w:hAnsiTheme="minorEastAsia" w:eastAsiaTheme="minorEastAsia"/>
          <w:sz w:val="32"/>
          <w:szCs w:val="32"/>
        </w:rPr>
        <w:t>事业收入：指事业单位开展专业业务活动及辅助活动取得的收入。</w:t>
      </w:r>
    </w:p>
    <w:p>
      <w:pPr>
        <w:pStyle w:val="22"/>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3.</w:t>
      </w:r>
      <w:r>
        <w:rPr>
          <w:rFonts w:hint="eastAsia" w:asciiTheme="minorEastAsia" w:hAnsiTheme="minorEastAsia" w:eastAsiaTheme="minorEastAsia"/>
          <w:sz w:val="32"/>
          <w:szCs w:val="32"/>
        </w:rPr>
        <w:t>经营收入：指事业单位在专业业务活动及其辅助活动之外开展非独立核算经营活动取得的收入。</w:t>
      </w:r>
    </w:p>
    <w:p>
      <w:pPr>
        <w:pStyle w:val="22"/>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4.</w:t>
      </w:r>
      <w:r>
        <w:rPr>
          <w:rFonts w:hint="eastAsia" w:asciiTheme="minorEastAsia" w:hAnsiTheme="minorEastAsia" w:eastAsiaTheme="minorEastAsia"/>
          <w:sz w:val="32"/>
          <w:szCs w:val="32"/>
        </w:rPr>
        <w:t>其他收入：指单位取得的除上述收入以外的各项收入。</w:t>
      </w:r>
    </w:p>
    <w:p>
      <w:pPr>
        <w:pStyle w:val="22"/>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5.</w:t>
      </w:r>
      <w:r>
        <w:rPr>
          <w:rFonts w:hint="eastAsia" w:asciiTheme="minorEastAsia" w:hAnsiTheme="minorEastAsia" w:eastAsiaTheme="minor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2"/>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6.</w:t>
      </w:r>
      <w:r>
        <w:rPr>
          <w:rFonts w:hint="eastAsia" w:asciiTheme="minorEastAsia" w:hAnsiTheme="minorEastAsia" w:eastAsiaTheme="minorEastAsia"/>
          <w:sz w:val="32"/>
          <w:szCs w:val="32"/>
        </w:rPr>
        <w:t>年初结转和结余：指以前年度尚未完成、结转到本年按有关规定继续使用的资金。</w:t>
      </w:r>
    </w:p>
    <w:p>
      <w:pPr>
        <w:pStyle w:val="22"/>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7.</w:t>
      </w:r>
      <w:r>
        <w:rPr>
          <w:rFonts w:hint="eastAsia" w:asciiTheme="minorEastAsia" w:hAnsiTheme="minorEastAsia" w:eastAsiaTheme="minorEastAsia"/>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8</w:t>
      </w:r>
      <w:r>
        <w:rPr>
          <w:rFonts w:hint="eastAsia" w:asciiTheme="minorEastAsia" w:hAnsiTheme="minorEastAsia" w:eastAsiaTheme="minorEastAsia"/>
          <w:sz w:val="32"/>
          <w:szCs w:val="32"/>
        </w:rPr>
        <w:t>、年末结转和结余：指单位按有关规定结转到下年或以后年度继续使用的资金。</w:t>
      </w:r>
    </w:p>
    <w:p>
      <w:pPr>
        <w:ind w:firstLine="640" w:firstLineChars="20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9.</w:t>
      </w:r>
      <w:r>
        <w:rPr>
          <w:rFonts w:hint="eastAsia" w:asciiTheme="minorEastAsia" w:hAnsiTheme="minorEastAsia" w:eastAsiaTheme="minorEastAsia"/>
          <w:color w:val="000000"/>
          <w:sz w:val="32"/>
          <w:szCs w:val="32"/>
        </w:rPr>
        <w:t>一般公共服务（类）人大、政协、政府、财政、纪检党委（款）行政运行（项）：指行政机关事务。</w:t>
      </w:r>
    </w:p>
    <w:p>
      <w:pPr>
        <w:ind w:firstLine="640" w:firstLineChars="20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1</w:t>
      </w:r>
      <w:r>
        <w:rPr>
          <w:rFonts w:hint="eastAsia" w:asciiTheme="minorEastAsia" w:hAnsiTheme="minorEastAsia" w:eastAsiaTheme="minorEastAsia"/>
          <w:color w:val="000000"/>
          <w:sz w:val="32"/>
          <w:szCs w:val="32"/>
        </w:rPr>
        <w:t>0</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文化体育与传媒（类）文化、新闻出版广播影视（款）文化、广播、其他文化（项）：指群众文化、广播、其他文化方面支出。</w:t>
      </w:r>
    </w:p>
    <w:p>
      <w:pPr>
        <w:ind w:firstLine="640" w:firstLineChars="20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1</w:t>
      </w:r>
      <w:r>
        <w:rPr>
          <w:rFonts w:hint="eastAsia" w:asciiTheme="minorEastAsia" w:hAnsiTheme="minorEastAsia" w:eastAsiaTheme="minorEastAsia"/>
          <w:color w:val="000000"/>
          <w:sz w:val="32"/>
          <w:szCs w:val="32"/>
        </w:rPr>
        <w:t>1</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社会保障和就业（类）人力资源社会保障管理事务（款）社会保险机构、保险缴费、行政事业单位离退休、自然灾害救助、福利（项）：指社会保障管理事务等方面支出。</w:t>
      </w:r>
    </w:p>
    <w:p>
      <w:pPr>
        <w:ind w:firstLine="640" w:firstLineChars="20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1</w:t>
      </w:r>
      <w:r>
        <w:rPr>
          <w:rFonts w:hint="eastAsia" w:asciiTheme="minorEastAsia" w:hAnsiTheme="minorEastAsia" w:eastAsiaTheme="minorEastAsia"/>
          <w:color w:val="000000"/>
          <w:sz w:val="32"/>
          <w:szCs w:val="32"/>
        </w:rPr>
        <w:t>2</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医疗卫生与计划生育（类）食药监管、行政事业单位医疗（款）食药监管、行政单位医疗、事业单位医疗、公务员医疗补助（项）：指医疗卫生与计划生育等方面支出。</w:t>
      </w:r>
    </w:p>
    <w:p>
      <w:pPr>
        <w:ind w:firstLine="640" w:firstLineChars="20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1</w:t>
      </w:r>
      <w:r>
        <w:rPr>
          <w:rFonts w:hint="eastAsia" w:asciiTheme="minorEastAsia" w:hAnsiTheme="minorEastAsia" w:eastAsiaTheme="minorEastAsia"/>
          <w:color w:val="000000"/>
          <w:sz w:val="32"/>
          <w:szCs w:val="32"/>
        </w:rPr>
        <w:t>3</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节能环保（类）退耕还林（款）退耕还林补助（项）：指退耕还林补助。</w:t>
      </w:r>
    </w:p>
    <w:p>
      <w:pPr>
        <w:ind w:firstLine="640" w:firstLineChars="20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1</w:t>
      </w:r>
      <w:r>
        <w:rPr>
          <w:rFonts w:hint="eastAsia" w:asciiTheme="minorEastAsia" w:hAnsiTheme="minorEastAsia" w:eastAsiaTheme="minorEastAsia"/>
          <w:color w:val="000000"/>
          <w:sz w:val="32"/>
          <w:szCs w:val="32"/>
        </w:rPr>
        <w:t>4</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城乡社区（类）城乡社区规划与管理（款）城乡社区规划与管理、城乡社区公共设施、城乡社区卫生环境（项）：指城乡社区规划与管理吃吃。</w:t>
      </w:r>
    </w:p>
    <w:p>
      <w:pPr>
        <w:ind w:firstLine="640" w:firstLineChars="200"/>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1</w:t>
      </w:r>
      <w:r>
        <w:rPr>
          <w:rFonts w:hint="eastAsia" w:asciiTheme="minorEastAsia" w:hAnsiTheme="minorEastAsia" w:eastAsiaTheme="minorEastAsia"/>
          <w:color w:val="000000"/>
          <w:sz w:val="32"/>
          <w:szCs w:val="32"/>
        </w:rPr>
        <w:t>5</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农林水（类）农业、水利、林业、扶贫、农村综合改革（款）农林水科技推广、村民委员会补助、基础设施建设（项）：指涉农发展投入的明细项目。</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16</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住房保障（类）住房改革（款）住房公积金（项）：指住房保障方面支出的明细项目。</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1</w:t>
      </w:r>
      <w:r>
        <w:rPr>
          <w:rFonts w:asciiTheme="minorEastAsia" w:hAnsiTheme="minorEastAsia" w:eastAsiaTheme="minorEastAsia"/>
          <w:color w:val="000000"/>
          <w:sz w:val="32"/>
          <w:szCs w:val="32"/>
        </w:rPr>
        <w:t>7.</w:t>
      </w:r>
      <w:r>
        <w:rPr>
          <w:rFonts w:hint="eastAsia" w:asciiTheme="minorEastAsia" w:hAnsiTheme="minorEastAsia" w:eastAsiaTheme="minorEastAsia"/>
          <w:color w:val="000000"/>
          <w:sz w:val="32"/>
          <w:szCs w:val="32"/>
        </w:rPr>
        <w:t>基本支出：指为保障机构正常运转、完成日常工作任务而发生的人员支出和公用支出。</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1</w:t>
      </w:r>
      <w:r>
        <w:rPr>
          <w:rFonts w:asciiTheme="minorEastAsia" w:hAnsiTheme="minorEastAsia" w:eastAsiaTheme="minorEastAsia"/>
          <w:color w:val="000000"/>
          <w:sz w:val="32"/>
          <w:szCs w:val="32"/>
        </w:rPr>
        <w:t>8.</w:t>
      </w:r>
      <w:r>
        <w:rPr>
          <w:rFonts w:hint="eastAsia" w:asciiTheme="minorEastAsia" w:hAnsiTheme="minorEastAsia" w:eastAsiaTheme="minorEastAsia"/>
          <w:color w:val="000000"/>
          <w:sz w:val="32"/>
          <w:szCs w:val="32"/>
        </w:rPr>
        <w:t>项目支出：指在基本支出之外为完成特定行政任务和事业发展目标所发生的项目支出。</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1</w:t>
      </w:r>
      <w:r>
        <w:rPr>
          <w:rFonts w:asciiTheme="minorEastAsia" w:hAnsiTheme="minorEastAsia" w:eastAsiaTheme="minorEastAsia"/>
          <w:color w:val="000000"/>
          <w:sz w:val="32"/>
          <w:szCs w:val="32"/>
        </w:rPr>
        <w:t>9.</w:t>
      </w:r>
      <w:r>
        <w:rPr>
          <w:rFonts w:hint="eastAsia" w:asciiTheme="minorEastAsia" w:hAnsiTheme="minorEastAsia" w:eastAsiaTheme="minorEastAsia"/>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asciiTheme="minorEastAsia" w:hAnsiTheme="minorEastAsia" w:eastAsiaTheme="minorEastAsia"/>
          <w:sz w:val="32"/>
          <w:szCs w:val="32"/>
        </w:rPr>
        <w:t>0.</w:t>
      </w:r>
      <w:r>
        <w:rPr>
          <w:rFonts w:hint="eastAsia" w:asciiTheme="minorEastAsia" w:hAnsiTheme="minorEastAsia" w:eastAsiaTheme="minor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asciiTheme="minorEastAsia" w:hAnsiTheme="minorEastAsia" w:eastAsiaTheme="minorEastAsia"/>
          <w:sz w:val="32"/>
          <w:szCs w:val="32"/>
        </w:rPr>
        <w:t>1.</w:t>
      </w:r>
      <w:r>
        <w:rPr>
          <w:rFonts w:hint="eastAsia" w:asciiTheme="minorEastAsia" w:hAnsiTheme="minorEastAsia" w:eastAsiaTheme="minor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rPr>
      </w:pPr>
      <w:r>
        <w:rPr>
          <w:rFonts w:asciiTheme="minorEastAsia" w:hAnsiTheme="minorEastAsia" w:eastAsiaTheme="minorEastAsia"/>
          <w:b/>
          <w:color w:val="000000"/>
          <w:sz w:val="44"/>
          <w:szCs w:val="44"/>
        </w:rPr>
        <w:br w:type="page"/>
      </w:r>
      <w:r>
        <w:rPr>
          <w:rFonts w:hint="eastAsia" w:ascii="黑体" w:hAnsi="黑体" w:eastAsia="黑体"/>
          <w:color w:val="000000"/>
          <w:sz w:val="44"/>
          <w:szCs w:val="44"/>
        </w:rPr>
        <w:t>第</w:t>
      </w:r>
      <w:r>
        <w:rPr>
          <w:rStyle w:val="24"/>
          <w:rFonts w:hint="eastAsia" w:ascii="黑体" w:hAnsi="黑体" w:eastAsia="黑体"/>
        </w:rPr>
        <w:t>四部分 附件</w:t>
      </w:r>
    </w:p>
    <w:p>
      <w:pPr>
        <w:pStyle w:val="3"/>
        <w:rPr>
          <w:rStyle w:val="24"/>
          <w:rFonts w:asciiTheme="minorEastAsia" w:hAnsiTheme="minorEastAsia" w:eastAsiaTheme="minorEastAsia"/>
          <w:b w:val="0"/>
          <w:bCs w:val="0"/>
          <w:sz w:val="32"/>
          <w:szCs w:val="32"/>
        </w:rPr>
      </w:pPr>
      <w:r>
        <w:rPr>
          <w:rStyle w:val="24"/>
          <w:rFonts w:hint="eastAsia" w:asciiTheme="minorEastAsia" w:hAnsiTheme="minorEastAsia" w:eastAsiaTheme="minorEastAsia"/>
          <w:b w:val="0"/>
          <w:bCs w:val="0"/>
          <w:sz w:val="32"/>
          <w:szCs w:val="32"/>
        </w:rPr>
        <w:t>附件1</w:t>
      </w:r>
    </w:p>
    <w:p>
      <w:pPr>
        <w:spacing w:line="600" w:lineRule="exact"/>
        <w:jc w:val="center"/>
        <w:outlineLvl w:val="0"/>
        <w:rPr>
          <w:rFonts w:cs="方正小标宋简体" w:asciiTheme="minorEastAsia" w:hAnsiTheme="minorEastAsia" w:eastAsiaTheme="minorEastAsia"/>
          <w:b/>
          <w:sz w:val="36"/>
          <w:szCs w:val="36"/>
        </w:rPr>
      </w:pPr>
      <w:r>
        <w:rPr>
          <w:rFonts w:hint="eastAsia" w:cs="方正小标宋简体" w:asciiTheme="minorEastAsia" w:hAnsiTheme="minorEastAsia" w:eastAsiaTheme="minorEastAsia"/>
          <w:b/>
          <w:sz w:val="36"/>
          <w:szCs w:val="36"/>
        </w:rPr>
        <w:t>大河镇2018年部门整体支出绩效评价报告</w:t>
      </w:r>
    </w:p>
    <w:p>
      <w:pPr>
        <w:snapToGrid w:val="0"/>
        <w:spacing w:line="520" w:lineRule="exact"/>
        <w:ind w:firstLine="481" w:firstLineChars="150"/>
        <w:rPr>
          <w:rFonts w:asciiTheme="minorEastAsia" w:hAnsiTheme="minorEastAsia" w:eastAsiaTheme="minorEastAsia"/>
          <w:sz w:val="32"/>
          <w:szCs w:val="32"/>
        </w:rPr>
      </w:pPr>
      <w:r>
        <w:rPr>
          <w:rFonts w:hint="eastAsia" w:cs="黑体" w:asciiTheme="minorEastAsia" w:hAnsiTheme="minorEastAsia" w:eastAsiaTheme="minorEastAsia"/>
          <w:b/>
          <w:sz w:val="32"/>
          <w:szCs w:val="32"/>
        </w:rPr>
        <w:t>一、部门概况</w:t>
      </w:r>
    </w:p>
    <w:p>
      <w:pPr>
        <w:snapToGrid w:val="0"/>
        <w:spacing w:line="520" w:lineRule="exact"/>
        <w:ind w:firstLine="321"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（一）基本情况。</w:t>
      </w:r>
    </w:p>
    <w:p>
      <w:pPr>
        <w:snapToGrid w:val="0"/>
        <w:spacing w:line="520" w:lineRule="exact"/>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大河镇人民政府本级是独立核算的财政拨款行政单位，隶属南江县人民政府，属一级预算单位。事业单位3个均是独立核算的财政拨款补助单位，按事业单位性质分别纳入2018年决算编制范围，由大河镇人民政府统一决算汇总。</w:t>
      </w:r>
    </w:p>
    <w:p>
      <w:pPr>
        <w:snapToGrid w:val="0"/>
        <w:spacing w:line="520" w:lineRule="exact"/>
        <w:ind w:firstLine="320" w:firstLineChars="100"/>
        <w:rPr>
          <w:rFonts w:asciiTheme="minorEastAsia" w:hAnsiTheme="minorEastAsia" w:eastAsiaTheme="minorEastAsia"/>
          <w:sz w:val="32"/>
          <w:szCs w:val="32"/>
        </w:rPr>
      </w:pPr>
      <w:r>
        <w:rPr>
          <w:rFonts w:hint="eastAsia" w:asciiTheme="minorEastAsia" w:hAnsiTheme="minorEastAsia" w:eastAsiaTheme="minorEastAsia"/>
          <w:sz w:val="32"/>
          <w:szCs w:val="32"/>
        </w:rPr>
        <w:t>（1）机构情况：行政机构3个：分别是大河镇政府本级大河镇人大、大河镇党委，由政府本级统一编制决算。</w:t>
      </w:r>
    </w:p>
    <w:p>
      <w:pPr>
        <w:snapToGrid w:val="0"/>
        <w:spacing w:line="520" w:lineRule="exact"/>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事业单位3个：分别是大河镇会计核算中心、大河镇农业服务中心、大河镇社会事业服务中心。</w:t>
      </w:r>
    </w:p>
    <w:p>
      <w:pPr>
        <w:snapToGrid w:val="0"/>
        <w:spacing w:line="520" w:lineRule="exact"/>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（2）人员情况：年末实有在职人员49人，行政人员25人，工勤2人，事业人员22人。年末实有在职人员比去年人元减少16.95%，变动情况及原因是人员调动及离退休。</w:t>
      </w:r>
    </w:p>
    <w:p>
      <w:pPr>
        <w:spacing w:line="580" w:lineRule="exact"/>
        <w:ind w:firstLine="642" w:firstLineChars="200"/>
        <w:rPr>
          <w:rFonts w:cs="黑体" w:asciiTheme="minorEastAsia" w:hAnsiTheme="minorEastAsia" w:eastAsiaTheme="minorEastAsia"/>
          <w:b/>
          <w:sz w:val="32"/>
          <w:szCs w:val="32"/>
        </w:rPr>
      </w:pPr>
      <w:r>
        <w:rPr>
          <w:rFonts w:cs="黑体" w:asciiTheme="minorEastAsia" w:hAnsiTheme="minorEastAsia" w:eastAsiaTheme="minorEastAsia"/>
          <w:b/>
          <w:sz w:val="32"/>
          <w:szCs w:val="32"/>
        </w:rPr>
        <w:t>二、部门财政资金收支情况</w:t>
      </w:r>
    </w:p>
    <w:p>
      <w:pPr>
        <w:snapToGrid w:val="0"/>
        <w:spacing w:line="520" w:lineRule="exact"/>
        <w:ind w:firstLine="481" w:firstLineChars="150"/>
        <w:rPr>
          <w:rFonts w:asciiTheme="minorEastAsia" w:hAnsiTheme="minorEastAsia" w:eastAsiaTheme="minorEastAsia"/>
          <w:sz w:val="32"/>
          <w:szCs w:val="32"/>
        </w:rPr>
      </w:pPr>
      <w:r>
        <w:rPr>
          <w:rFonts w:cs="仿宋_GB2312" w:asciiTheme="minorEastAsia" w:hAnsiTheme="minorEastAsia" w:eastAsiaTheme="minorEastAsia"/>
          <w:b/>
          <w:sz w:val="32"/>
          <w:szCs w:val="32"/>
        </w:rPr>
        <w:t>（一）部门财政资金收入情况</w:t>
      </w:r>
      <w:r>
        <w:rPr>
          <w:rFonts w:cs="仿宋_GB2312" w:asciiTheme="minorEastAsia" w:hAnsiTheme="minorEastAsia" w:eastAsiaTheme="minorEastAsia"/>
          <w:sz w:val="32"/>
          <w:szCs w:val="32"/>
        </w:rPr>
        <w:t>。</w:t>
      </w:r>
      <w:r>
        <w:rPr>
          <w:rFonts w:hint="eastAsia" w:asciiTheme="minorEastAsia" w:hAnsiTheme="minorEastAsia" w:eastAsiaTheme="minorEastAsia"/>
          <w:sz w:val="32"/>
          <w:szCs w:val="32"/>
        </w:rPr>
        <w:t>2018年度收入决算总额2266.63万元，比2017年度收、支决算总额4881万元，减少2614.37万元，比上年减少46%。主要变动原因是农村基础设施项目减少。</w:t>
      </w:r>
    </w:p>
    <w:p>
      <w:pPr>
        <w:snapToGrid w:val="0"/>
        <w:spacing w:line="520" w:lineRule="exact"/>
        <w:ind w:firstLine="481" w:firstLineChars="150"/>
        <w:rPr>
          <w:rFonts w:asciiTheme="minorEastAsia" w:hAnsiTheme="minorEastAsia" w:eastAsiaTheme="minorEastAsia"/>
          <w:sz w:val="32"/>
          <w:szCs w:val="32"/>
        </w:rPr>
      </w:pPr>
      <w:r>
        <w:rPr>
          <w:rFonts w:cs="仿宋_GB2312" w:asciiTheme="minorEastAsia" w:hAnsiTheme="minorEastAsia" w:eastAsiaTheme="minorEastAsia"/>
          <w:b/>
          <w:sz w:val="32"/>
          <w:szCs w:val="32"/>
        </w:rPr>
        <w:t>（二）部门财政资金支出情况</w:t>
      </w:r>
      <w:r>
        <w:rPr>
          <w:rFonts w:cs="仿宋_GB2312" w:asciiTheme="minorEastAsia" w:hAnsiTheme="minorEastAsia" w:eastAsiaTheme="minorEastAsia"/>
          <w:sz w:val="32"/>
          <w:szCs w:val="32"/>
        </w:rPr>
        <w:t>。</w:t>
      </w:r>
      <w:r>
        <w:rPr>
          <w:rFonts w:hint="eastAsia" w:asciiTheme="minorEastAsia" w:hAnsiTheme="minorEastAsia" w:eastAsiaTheme="minorEastAsia"/>
          <w:sz w:val="32"/>
          <w:szCs w:val="32"/>
        </w:rPr>
        <w:t>2018年度支出决算总额2266.63万元，比2017年度收、支决算总额4881万元，减少2614.37万元，比上年减少46%。主要变动原因是农村基础设施项目减少。</w:t>
      </w:r>
    </w:p>
    <w:p>
      <w:pPr>
        <w:spacing w:line="580" w:lineRule="exact"/>
        <w:ind w:firstLine="642" w:firstLineChars="200"/>
        <w:rPr>
          <w:rFonts w:cs="黑体" w:asciiTheme="minorEastAsia" w:hAnsiTheme="minorEastAsia" w:eastAsiaTheme="minorEastAsia"/>
          <w:b/>
          <w:sz w:val="32"/>
          <w:szCs w:val="32"/>
        </w:rPr>
      </w:pPr>
      <w:r>
        <w:rPr>
          <w:rFonts w:cs="黑体" w:asciiTheme="minorEastAsia" w:hAnsiTheme="minorEastAsia" w:eastAsiaTheme="minorEastAsia"/>
          <w:b/>
          <w:sz w:val="32"/>
          <w:szCs w:val="32"/>
        </w:rPr>
        <w:t>三、部门整体预算绩效管理情况</w:t>
      </w:r>
    </w:p>
    <w:p>
      <w:pPr>
        <w:spacing w:line="580" w:lineRule="exact"/>
        <w:ind w:firstLine="642" w:firstLineChars="200"/>
        <w:rPr>
          <w:rFonts w:cs="仿宋_GB2312" w:asciiTheme="minorEastAsia" w:hAnsiTheme="minorEastAsia" w:eastAsiaTheme="minorEastAsia"/>
          <w:sz w:val="32"/>
          <w:szCs w:val="32"/>
        </w:rPr>
      </w:pPr>
      <w:r>
        <w:rPr>
          <w:rFonts w:cs="仿宋_GB2312" w:asciiTheme="minorEastAsia" w:hAnsiTheme="minorEastAsia" w:eastAsiaTheme="minorEastAsia"/>
          <w:b/>
          <w:sz w:val="32"/>
          <w:szCs w:val="32"/>
        </w:rPr>
        <w:t>（一）部门预算管理</w:t>
      </w:r>
      <w:r>
        <w:rPr>
          <w:rFonts w:cs="仿宋_GB2312" w:asciiTheme="minorEastAsia" w:hAnsiTheme="minorEastAsia" w:eastAsiaTheme="minorEastAsia"/>
          <w:sz w:val="32"/>
          <w:szCs w:val="32"/>
        </w:rPr>
        <w:t>。</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本单位按《会计法》、《预算法》</w:t>
      </w:r>
      <w:r>
        <w:rPr>
          <w:rFonts w:cs="仿宋_GB2312" w:asciiTheme="minorEastAsia" w:hAnsiTheme="minorEastAsia" w:eastAsiaTheme="minorEastAsia"/>
          <w:sz w:val="32"/>
          <w:szCs w:val="32"/>
        </w:rPr>
        <w:t>制定部门绩效目标</w:t>
      </w:r>
      <w:r>
        <w:rPr>
          <w:rFonts w:hint="eastAsia" w:cs="仿宋_GB2312" w:asciiTheme="minorEastAsia" w:hAnsiTheme="minorEastAsia" w:eastAsiaTheme="minorEastAsia"/>
          <w:sz w:val="32"/>
          <w:szCs w:val="32"/>
        </w:rPr>
        <w:t>及</w:t>
      </w:r>
      <w:r>
        <w:rPr>
          <w:rFonts w:cs="仿宋_GB2312" w:asciiTheme="minorEastAsia" w:hAnsiTheme="minorEastAsia" w:eastAsiaTheme="minorEastAsia"/>
          <w:sz w:val="32"/>
          <w:szCs w:val="32"/>
        </w:rPr>
        <w:t>目标完成</w:t>
      </w:r>
      <w:r>
        <w:rPr>
          <w:rFonts w:hint="eastAsia" w:cs="仿宋_GB2312" w:asciiTheme="minorEastAsia" w:hAnsiTheme="minorEastAsia" w:eastAsiaTheme="minorEastAsia"/>
          <w:sz w:val="32"/>
          <w:szCs w:val="32"/>
        </w:rPr>
        <w:t>计划，</w:t>
      </w:r>
      <w:r>
        <w:rPr>
          <w:rFonts w:cs="仿宋_GB2312" w:asciiTheme="minorEastAsia" w:hAnsiTheme="minorEastAsia" w:eastAsiaTheme="minorEastAsia"/>
          <w:sz w:val="32"/>
          <w:szCs w:val="32"/>
        </w:rPr>
        <w:t>预算编制准确、支出控制、预算动态调整、执行进度</w:t>
      </w:r>
      <w:r>
        <w:rPr>
          <w:rFonts w:hint="eastAsia" w:cs="仿宋_GB2312" w:asciiTheme="minorEastAsia" w:hAnsiTheme="minorEastAsia" w:eastAsiaTheme="minorEastAsia"/>
          <w:sz w:val="32"/>
          <w:szCs w:val="32"/>
        </w:rPr>
        <w:t>监督检查，严格执行预算标准，坚持保稳定、保运转、促发展的预算原则，杜绝无预算上项目，无</w:t>
      </w:r>
      <w:r>
        <w:rPr>
          <w:rFonts w:cs="仿宋_GB2312" w:asciiTheme="minorEastAsia" w:hAnsiTheme="minorEastAsia" w:eastAsiaTheme="minorEastAsia"/>
          <w:sz w:val="32"/>
          <w:szCs w:val="32"/>
        </w:rPr>
        <w:t>违规</w:t>
      </w:r>
      <w:r>
        <w:rPr>
          <w:rFonts w:hint="eastAsia" w:cs="仿宋_GB2312" w:asciiTheme="minorEastAsia" w:hAnsiTheme="minorEastAsia" w:eastAsiaTheme="minorEastAsia"/>
          <w:sz w:val="32"/>
          <w:szCs w:val="32"/>
        </w:rPr>
        <w:t>违纪超预算执行</w:t>
      </w:r>
      <w:r>
        <w:rPr>
          <w:rFonts w:cs="仿宋_GB2312" w:asciiTheme="minorEastAsia" w:hAnsiTheme="minorEastAsia" w:eastAsiaTheme="minorEastAsia"/>
          <w:sz w:val="32"/>
          <w:szCs w:val="32"/>
        </w:rPr>
        <w:t>情况。</w:t>
      </w:r>
      <w:r>
        <w:rPr>
          <w:rFonts w:hint="eastAsia" w:cs="仿宋_GB2312" w:asciiTheme="minorEastAsia" w:hAnsiTheme="minorEastAsia" w:eastAsiaTheme="minorEastAsia"/>
          <w:sz w:val="32"/>
          <w:szCs w:val="32"/>
        </w:rPr>
        <w:t>圆满实现2018年度预算任务。</w:t>
      </w:r>
    </w:p>
    <w:p>
      <w:pPr>
        <w:spacing w:line="580" w:lineRule="exact"/>
        <w:ind w:firstLine="642" w:firstLineChars="200"/>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t>（二）专项预算管理。</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本部门建立健全了专项资金管理办法，对</w:t>
      </w:r>
      <w:r>
        <w:rPr>
          <w:rFonts w:cs="仿宋_GB2312" w:asciiTheme="minorEastAsia" w:hAnsiTheme="minorEastAsia" w:eastAsiaTheme="minorEastAsia"/>
          <w:sz w:val="32"/>
          <w:szCs w:val="32"/>
        </w:rPr>
        <w:t>专项预算程序严密、规划合理、结果符合、分配科学、分配及时、</w:t>
      </w:r>
      <w:r>
        <w:rPr>
          <w:rFonts w:hint="eastAsia" w:cs="仿宋_GB2312" w:asciiTheme="minorEastAsia" w:hAnsiTheme="minorEastAsia" w:eastAsiaTheme="minorEastAsia"/>
          <w:sz w:val="32"/>
          <w:szCs w:val="32"/>
        </w:rPr>
        <w:t>专款专用，</w:t>
      </w:r>
      <w:r>
        <w:rPr>
          <w:rFonts w:cs="仿宋_GB2312" w:asciiTheme="minorEastAsia" w:hAnsiTheme="minorEastAsia" w:eastAsiaTheme="minorEastAsia"/>
          <w:sz w:val="32"/>
          <w:szCs w:val="32"/>
        </w:rPr>
        <w:t>专项预算绩效目标</w:t>
      </w:r>
      <w:r>
        <w:rPr>
          <w:rFonts w:hint="eastAsia" w:cs="仿宋_GB2312" w:asciiTheme="minorEastAsia" w:hAnsiTheme="minorEastAsia" w:eastAsiaTheme="minorEastAsia"/>
          <w:sz w:val="32"/>
          <w:szCs w:val="32"/>
        </w:rPr>
        <w:t>按期</w:t>
      </w:r>
      <w:r>
        <w:rPr>
          <w:rFonts w:cs="仿宋_GB2312" w:asciiTheme="minorEastAsia" w:hAnsiTheme="minorEastAsia" w:eastAsiaTheme="minorEastAsia"/>
          <w:sz w:val="32"/>
          <w:szCs w:val="32"/>
        </w:rPr>
        <w:t>完成</w:t>
      </w:r>
      <w:r>
        <w:rPr>
          <w:rFonts w:hint="eastAsia" w:cs="仿宋_GB2312" w:asciiTheme="minorEastAsia" w:hAnsiTheme="minorEastAsia" w:eastAsiaTheme="minorEastAsia"/>
          <w:sz w:val="32"/>
          <w:szCs w:val="32"/>
        </w:rPr>
        <w:t>，</w:t>
      </w:r>
      <w:r>
        <w:rPr>
          <w:rFonts w:cs="仿宋_GB2312" w:asciiTheme="minorEastAsia" w:hAnsiTheme="minorEastAsia" w:eastAsiaTheme="minorEastAsia"/>
          <w:sz w:val="32"/>
          <w:szCs w:val="32"/>
        </w:rPr>
        <w:t>实施绩效、</w:t>
      </w:r>
      <w:r>
        <w:rPr>
          <w:rFonts w:hint="eastAsia" w:cs="仿宋_GB2312" w:asciiTheme="minorEastAsia" w:hAnsiTheme="minorEastAsia" w:eastAsiaTheme="minorEastAsia"/>
          <w:sz w:val="32"/>
          <w:szCs w:val="32"/>
        </w:rPr>
        <w:t>无</w:t>
      </w:r>
      <w:r>
        <w:rPr>
          <w:rFonts w:cs="仿宋_GB2312" w:asciiTheme="minorEastAsia" w:hAnsiTheme="minorEastAsia" w:eastAsiaTheme="minorEastAsia"/>
          <w:sz w:val="32"/>
          <w:szCs w:val="32"/>
        </w:rPr>
        <w:t>违规</w:t>
      </w:r>
      <w:r>
        <w:rPr>
          <w:rFonts w:hint="eastAsia" w:cs="仿宋_GB2312" w:asciiTheme="minorEastAsia" w:hAnsiTheme="minorEastAsia" w:eastAsiaTheme="minorEastAsia"/>
          <w:sz w:val="32"/>
          <w:szCs w:val="32"/>
        </w:rPr>
        <w:t>违纪超预算执行</w:t>
      </w:r>
      <w:r>
        <w:rPr>
          <w:rFonts w:cs="仿宋_GB2312" w:asciiTheme="minorEastAsia" w:hAnsiTheme="minorEastAsia" w:eastAsiaTheme="minorEastAsia"/>
          <w:sz w:val="32"/>
          <w:szCs w:val="32"/>
        </w:rPr>
        <w:t>情况。</w:t>
      </w:r>
      <w:r>
        <w:rPr>
          <w:rFonts w:hint="eastAsia" w:cs="仿宋_GB2312" w:asciiTheme="minorEastAsia" w:hAnsiTheme="minorEastAsia" w:eastAsiaTheme="minorEastAsia"/>
          <w:sz w:val="32"/>
          <w:szCs w:val="32"/>
        </w:rPr>
        <w:t>多数群众受益，群众满意度提升，充分发挥专项预算资金效益</w:t>
      </w:r>
      <w:r>
        <w:rPr>
          <w:rFonts w:cs="仿宋_GB2312" w:asciiTheme="minorEastAsia" w:hAnsiTheme="minorEastAsia" w:eastAsiaTheme="minorEastAsia"/>
          <w:sz w:val="32"/>
          <w:szCs w:val="32"/>
        </w:rPr>
        <w:t>。</w:t>
      </w:r>
    </w:p>
    <w:p>
      <w:pPr>
        <w:spacing w:line="580" w:lineRule="exact"/>
        <w:ind w:firstLine="642" w:firstLineChars="200"/>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t>（三）结果应用情况。</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2018年预算执行情况</w:t>
      </w:r>
      <w:r>
        <w:rPr>
          <w:rFonts w:cs="仿宋_GB2312" w:asciiTheme="minorEastAsia" w:hAnsiTheme="minorEastAsia" w:eastAsiaTheme="minorEastAsia"/>
          <w:sz w:val="32"/>
          <w:szCs w:val="32"/>
        </w:rPr>
        <w:t>部门自评质量</w:t>
      </w:r>
      <w:r>
        <w:rPr>
          <w:rFonts w:hint="eastAsia" w:cs="仿宋_GB2312" w:asciiTheme="minorEastAsia" w:hAnsiTheme="minorEastAsia" w:eastAsiaTheme="minorEastAsia"/>
          <w:sz w:val="32"/>
          <w:szCs w:val="32"/>
        </w:rPr>
        <w:t>良好，</w:t>
      </w:r>
      <w:r>
        <w:rPr>
          <w:rFonts w:cs="仿宋_GB2312" w:asciiTheme="minorEastAsia" w:hAnsiTheme="minorEastAsia" w:eastAsiaTheme="minorEastAsia"/>
          <w:sz w:val="32"/>
          <w:szCs w:val="32"/>
        </w:rPr>
        <w:t>绩效目标公开和自评公开、</w:t>
      </w:r>
      <w:r>
        <w:rPr>
          <w:rFonts w:hint="eastAsia" w:cs="仿宋_GB2312" w:asciiTheme="minorEastAsia" w:hAnsiTheme="minorEastAsia" w:eastAsiaTheme="minorEastAsia"/>
          <w:sz w:val="32"/>
          <w:szCs w:val="32"/>
        </w:rPr>
        <w:t>群众</w:t>
      </w:r>
      <w:r>
        <w:rPr>
          <w:rFonts w:cs="仿宋_GB2312" w:asciiTheme="minorEastAsia" w:hAnsiTheme="minorEastAsia" w:eastAsiaTheme="minorEastAsia"/>
          <w:sz w:val="32"/>
          <w:szCs w:val="32"/>
        </w:rPr>
        <w:t>评价反馈</w:t>
      </w:r>
      <w:r>
        <w:rPr>
          <w:rFonts w:hint="eastAsia" w:cs="仿宋_GB2312" w:asciiTheme="minorEastAsia" w:hAnsiTheme="minorEastAsia" w:eastAsiaTheme="minorEastAsia"/>
          <w:sz w:val="32"/>
          <w:szCs w:val="32"/>
        </w:rPr>
        <w:t>非常满意。</w:t>
      </w:r>
    </w:p>
    <w:p>
      <w:pPr>
        <w:pStyle w:val="23"/>
        <w:numPr>
          <w:ilvl w:val="0"/>
          <w:numId w:val="2"/>
        </w:numPr>
        <w:spacing w:line="580" w:lineRule="exact"/>
        <w:ind w:firstLineChars="0"/>
        <w:rPr>
          <w:rFonts w:cs="黑体" w:asciiTheme="minorEastAsia" w:hAnsiTheme="minorEastAsia" w:eastAsiaTheme="minorEastAsia"/>
          <w:b/>
          <w:sz w:val="32"/>
          <w:szCs w:val="32"/>
        </w:rPr>
      </w:pPr>
      <w:r>
        <w:rPr>
          <w:rFonts w:cs="黑体" w:asciiTheme="minorEastAsia" w:hAnsiTheme="minorEastAsia" w:eastAsiaTheme="minorEastAsia"/>
          <w:b/>
          <w:sz w:val="32"/>
          <w:szCs w:val="32"/>
        </w:rPr>
        <w:t>评价结论及建议</w:t>
      </w:r>
    </w:p>
    <w:p>
      <w:pPr>
        <w:pStyle w:val="23"/>
        <w:numPr>
          <w:ilvl w:val="0"/>
          <w:numId w:val="6"/>
        </w:numPr>
        <w:spacing w:line="580" w:lineRule="exact"/>
        <w:ind w:firstLineChars="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评价结论。</w:t>
      </w:r>
    </w:p>
    <w:p>
      <w:pPr>
        <w:spacing w:line="580" w:lineRule="exact"/>
        <w:ind w:firstLine="480" w:firstLineChars="15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预算收支平衡，政府运转正常，各项事业均衡发展，社会稳定。</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（二）存在问题。</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由于地理位置、区域劣势，骨干产业行不成主导地位，整体发展进度缓慢，主要存在资金投入不足。</w:t>
      </w:r>
    </w:p>
    <w:p>
      <w:pPr>
        <w:spacing w:line="580" w:lineRule="exact"/>
        <w:ind w:firstLine="640" w:firstLineChars="200"/>
        <w:rPr>
          <w:rFonts w:cs="仿宋_GB2312" w:asciiTheme="minorEastAsia" w:hAnsiTheme="minorEastAsia" w:eastAsiaTheme="minorEastAsia"/>
          <w:sz w:val="32"/>
          <w:szCs w:val="32"/>
        </w:rPr>
      </w:pPr>
      <w:r>
        <w:rPr>
          <w:rFonts w:cs="仿宋_GB2312" w:asciiTheme="minorEastAsia" w:hAnsiTheme="minorEastAsia" w:eastAsiaTheme="minorEastAsia"/>
          <w:sz w:val="32"/>
          <w:szCs w:val="32"/>
        </w:rPr>
        <w:t>（三）改进建议。</w:t>
      </w:r>
    </w:p>
    <w:p>
      <w:pPr>
        <w:spacing w:line="58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期望上级财政对辖区加大农村重点产业扶持，加大农村基础设施建设投入。</w:t>
      </w:r>
    </w:p>
    <w:p>
      <w:pPr>
        <w:widowControl/>
        <w:jc w:val="left"/>
        <w:rPr>
          <w:rFonts w:cs="仿宋_GB2312" w:asciiTheme="minorEastAsia" w:hAnsiTheme="minorEastAsia" w:eastAsiaTheme="minorEastAsia"/>
          <w:sz w:val="32"/>
          <w:szCs w:val="32"/>
        </w:rPr>
      </w:pPr>
    </w:p>
    <w:p>
      <w:pPr>
        <w:pStyle w:val="3"/>
        <w:rPr>
          <w:rStyle w:val="24"/>
          <w:rFonts w:asciiTheme="minorEastAsia" w:hAnsiTheme="minorEastAsia" w:eastAsiaTheme="minorEastAsia"/>
          <w:b w:val="0"/>
          <w:bCs w:val="0"/>
          <w:sz w:val="32"/>
          <w:szCs w:val="32"/>
        </w:rPr>
      </w:pPr>
      <w:r>
        <w:rPr>
          <w:rStyle w:val="24"/>
          <w:rFonts w:hint="eastAsia" w:asciiTheme="minorEastAsia" w:hAnsiTheme="minorEastAsia" w:eastAsiaTheme="minorEastAsia"/>
          <w:b w:val="0"/>
          <w:bCs w:val="0"/>
          <w:sz w:val="32"/>
          <w:szCs w:val="32"/>
        </w:rPr>
        <w:t>附件2</w:t>
      </w:r>
    </w:p>
    <w:p>
      <w:pPr>
        <w:spacing w:line="580" w:lineRule="exact"/>
        <w:jc w:val="center"/>
        <w:rPr>
          <w:rFonts w:cs="方正小标宋简体" w:asciiTheme="minorEastAsia" w:hAnsiTheme="minorEastAsia" w:eastAsiaTheme="minorEastAsia"/>
          <w:b/>
          <w:sz w:val="32"/>
          <w:szCs w:val="32"/>
        </w:rPr>
      </w:pPr>
      <w:r>
        <w:rPr>
          <w:rFonts w:hint="eastAsia" w:cs="方正小标宋简体" w:asciiTheme="minorEastAsia" w:hAnsiTheme="minorEastAsia" w:eastAsiaTheme="minorEastAsia"/>
          <w:b/>
          <w:sz w:val="32"/>
          <w:szCs w:val="32"/>
        </w:rPr>
        <w:t>2018年实施</w:t>
      </w:r>
      <w:r>
        <w:rPr>
          <w:rFonts w:hint="eastAsia" w:cs="方正小标宋简体" w:asciiTheme="minorEastAsia" w:hAnsiTheme="minorEastAsia" w:eastAsiaTheme="minorEastAsia"/>
          <w:b/>
          <w:bCs/>
          <w:sz w:val="32"/>
          <w:szCs w:val="32"/>
        </w:rPr>
        <w:t>革命老区</w:t>
      </w:r>
      <w:r>
        <w:rPr>
          <w:rFonts w:hint="eastAsia" w:cs="方正小标宋简体" w:asciiTheme="minorEastAsia" w:hAnsiTheme="minorEastAsia" w:eastAsiaTheme="minorEastAsia"/>
          <w:b/>
          <w:sz w:val="32"/>
          <w:szCs w:val="32"/>
        </w:rPr>
        <w:t>项目支出绩效评价报告</w:t>
      </w:r>
    </w:p>
    <w:p>
      <w:pPr>
        <w:spacing w:line="560" w:lineRule="exact"/>
        <w:ind w:firstLine="64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根据《南江县财政局关于做好重大扶贫项目资金绩效管理存在问题整改工作的紧急通知》南财绩〔2018〕3号文件精神，镇党委政府高度重视，随即召开专题会议安排部署，落实专人开展项目资金支出绩效评价自评工作，现将自评工作开展情况报告如下。</w:t>
      </w:r>
    </w:p>
    <w:p>
      <w:pPr>
        <w:spacing w:line="560" w:lineRule="exact"/>
        <w:ind w:firstLine="642"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一、项目概况</w:t>
      </w:r>
    </w:p>
    <w:p>
      <w:pPr>
        <w:spacing w:line="560" w:lineRule="exact"/>
        <w:ind w:firstLine="642"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（一）项目资金申报、批复情况</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为了加快大河脱贫攻坚、脱贫摘帽进程，强化农村基础设施建设，改善大河民生。2017年1月镇人民政府向上级申报争取项目资金，经县人民政府批准纳入2017年革命老区项目实施。南财预（2017）15号文件批准下达项目3个，涉及8个村，项目总投资410万元。</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1、实施水保、水利工程建设项目1个，涉及村1个，即：大河镇太平山村，项目总投资330万元。县水务局主管，大河镇监管，太平山村负责项目实施，县水务局主要负责该项目的技术指导及业务咨询工作，大河镇人民政府、太平山村委会负责组织招投标、质量、进度监管。该工程项目按《水利部关于印发国家水土保持重点建设管理办法的通知》水保（2013）442号文件规定，进行了规划设计、工程预算、财政评审、工程招投标、签订合同，按规划图纸施工。 </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2、实施新村道路建设项目1个，涉及村5个，项目总投资50万元。分别下达到佛石坝村、观光山村、观音寺村、太平山村、永平寺村各10万元，县交通局主管，大河镇监管，各村负责项目实施。该工程项目按《南江县交通局农村公路建设管理办法》进行了规划设计、工程预算、施工队伍比选、签订合同，按规划图纸施工。 </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3、实施扶贫连片开发道路建设项目1个，涉及村2个，项目总投资30万元。分别下达到观光山村20万元、永平寺村10万元，县农委主管，大河镇监管，各村负责项目实施。该工程项目按《南江县交通局农村公路建设管理办法》进行了规划设计、工程预算、施工队伍比选、签订合同，按规划图纸施工。 </w:t>
      </w:r>
    </w:p>
    <w:p>
      <w:pPr>
        <w:spacing w:line="560" w:lineRule="exact"/>
        <w:ind w:firstLine="321"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（二）项目绩效目标</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实施水保、水利工程建设项目，太平山村主要建设规划内容为：整治山坪塘6座，新建蓄水池2口，沉沙凼16口，作业便道3.1km，石坎坡改梯1.1km，排灌沟渠2.6km。该项目在计划时间范围内已完成了各项建设任务，现已竣工验收，正在进行工程竣工审计。</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2、实施新村道路建设项目，佛石坝村、观光山村、观音寺村、太平山村、永平寺村实施公路建设，在计划时间范围内已完成了各项建设任务，现已竣工验收合格。 </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3、实施扶贫连片开发道路建设项目，观光山村、永平寺村在计划时间范围内已完成了各项建设任务，</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以上实施项目2018年度已竣工验收合格，全面投入使用。</w:t>
      </w:r>
    </w:p>
    <w:p>
      <w:pPr>
        <w:spacing w:line="560" w:lineRule="exact"/>
        <w:ind w:firstLine="160" w:firstLineChars="50"/>
        <w:rPr>
          <w:rFonts w:asciiTheme="minorEastAsia" w:hAnsiTheme="minorEastAsia" w:eastAsiaTheme="minorEastAsia"/>
          <w:b/>
          <w:sz w:val="32"/>
          <w:szCs w:val="32"/>
        </w:rPr>
      </w:pPr>
      <w:r>
        <w:rPr>
          <w:rFonts w:hint="eastAsia" w:asciiTheme="minorEastAsia" w:hAnsiTheme="minorEastAsia" w:eastAsiaTheme="minorEastAsia"/>
          <w:b/>
          <w:sz w:val="32"/>
          <w:szCs w:val="32"/>
        </w:rPr>
        <w:t>（三）项目资金申报相符性</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革命老区项目水保、水利工程建设项目，总体规划设计，资金用途，大体原则未变动。根据工程实际，存在工程调增调减现象，在工程变动前召集了镇、村干部、部分村民代表、施工方、水务局专家进行现场论证专题会，会议纪要上报主管部门同意后备案。</w:t>
      </w:r>
    </w:p>
    <w:p>
      <w:pPr>
        <w:spacing w:line="560" w:lineRule="exact"/>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革命老区项目道路建设，按规划设计项目、资金用途与申报批复完全吻合，未做任何调整。</w:t>
      </w:r>
    </w:p>
    <w:p>
      <w:pPr>
        <w:spacing w:line="560" w:lineRule="exact"/>
        <w:ind w:firstLine="320" w:firstLineChars="100"/>
        <w:rPr>
          <w:rFonts w:asciiTheme="minorEastAsia" w:hAnsiTheme="minorEastAsia" w:eastAsiaTheme="minorEastAsia"/>
          <w:sz w:val="32"/>
          <w:szCs w:val="32"/>
        </w:rPr>
      </w:pPr>
      <w:r>
        <w:rPr>
          <w:rFonts w:hint="eastAsia" w:asciiTheme="minorEastAsia" w:hAnsiTheme="minorEastAsia" w:eastAsiaTheme="minorEastAsia"/>
          <w:sz w:val="32"/>
          <w:szCs w:val="32"/>
        </w:rPr>
        <w:t>二、项目实施及管理情况</w:t>
      </w:r>
    </w:p>
    <w:p>
      <w:pPr>
        <w:spacing w:line="56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（一）资金计划、到位及使用情况</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资金计划及到位。财政预算项目总投资计划410万元，实际到位资金390万元，已支付承包建筑商344.32万元。其中：水保、水利工程建设项目资金330万元，实际到位资金310万元，已支付到承包建筑商284.32万元。新村道路建设项目资金50万元，实际到位资金50万元，已支付到承包建筑商50万元。扶贫连片开发道路建设项目资金30万元，实际到位资金30万元，已支付到承包建筑商30万元。</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资金使用。按《水利部关于印发国家水土保持重点建设管理办法的通知》、《南江县交通局农村公路建设管理办法》、《大河镇专项资金使用管理办法》文件精神，建立健全资金管理使用监管体系。拨付资金坚持按工程进度、用款计划申报、项目村提出建议、镇连片领导、驻村干部、分管科室复核、主要领导审批，单位法人审签的审批程序。财政所按审批文书统一拨付，确保了专款专用，杜绝了贪污挪用。</w:t>
      </w:r>
    </w:p>
    <w:p>
      <w:pPr>
        <w:spacing w:line="560" w:lineRule="exact"/>
        <w:ind w:firstLine="160" w:firstLineChars="50"/>
        <w:rPr>
          <w:rFonts w:asciiTheme="minorEastAsia" w:hAnsiTheme="minorEastAsia" w:eastAsiaTheme="minorEastAsia"/>
          <w:b/>
          <w:sz w:val="32"/>
          <w:szCs w:val="32"/>
        </w:rPr>
      </w:pPr>
      <w:r>
        <w:rPr>
          <w:rFonts w:hint="eastAsia" w:asciiTheme="minorEastAsia" w:hAnsiTheme="minorEastAsia" w:eastAsiaTheme="minorEastAsia"/>
          <w:b/>
          <w:sz w:val="32"/>
          <w:szCs w:val="32"/>
        </w:rPr>
        <w:t>（二）项目财务管理</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革命老区项目资金财务管理，遵循行政事业单位会计核算制度，按照财政部《2018年政府收支分类科目》进行账务核算，同时分村、分项目进行了辅助核算，设立了项目资金收支管理台账。资金拨付一律通过银行对公司转账，未使用过现金拨付个人。财务票据、合同、企业资质等辅助资料齐全，财务档案按月装订。工程项目内容、项目投资、工程进度、工程监管等详细资料定期在项目村财务公示栏公示，接受受益村群众及社会媒体监督，项目财务管理完善、规范。</w:t>
      </w:r>
    </w:p>
    <w:p>
      <w:pPr>
        <w:spacing w:line="560" w:lineRule="exact"/>
        <w:ind w:firstLine="160" w:firstLineChars="50"/>
        <w:rPr>
          <w:rFonts w:asciiTheme="minorEastAsia" w:hAnsiTheme="minorEastAsia" w:eastAsiaTheme="minorEastAsia"/>
          <w:b/>
          <w:sz w:val="32"/>
          <w:szCs w:val="32"/>
        </w:rPr>
      </w:pPr>
      <w:r>
        <w:rPr>
          <w:rFonts w:hint="eastAsia" w:asciiTheme="minorEastAsia" w:hAnsiTheme="minorEastAsia" w:eastAsiaTheme="minorEastAsia"/>
          <w:b/>
          <w:sz w:val="32"/>
          <w:szCs w:val="32"/>
        </w:rPr>
        <w:t>（三）项目组织实施情况</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为了确保项目实施良性推进、管理有序，镇政府成立了大河镇项目管理办公室。主要职责：一是负责项目前期规划设计、工程预算、财政评审、工程招投标、签订合同。二是负责项目实施过程的问题协调、工程安全、工程质量、工程进度、工程拨款审核等监管工作。三是工程竣工后，组织工程验收、资料收集、资料送审、档案装订、竣工后项目管护公约的制定等后续工作。在该项项目实施过程中，大河镇项目办始终坚持按制度、按原则办事，各司其职、分工协作。工程安全、质量、进度等重要环节层层有人把关，工程质量合格，群众满意。</w:t>
      </w:r>
    </w:p>
    <w:p>
      <w:pPr>
        <w:spacing w:line="560" w:lineRule="exact"/>
        <w:ind w:firstLine="642"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三、项目绩效情况</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一）水保、水利工程项目竣工后，一是解决了太平山村1287亩农田灌溉问题，基本保证了农户能够旱涝保收。二是改善了村容村貌、填补了水产养殖空白。得到了受益群普遍好评，一致认为该项目是惠及民生的优质工程。 </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二）实施新村道路、扶贫连片开发道路建设项目竣工后，一是解决了大河镇7个村、兴马、石滩两个乡的断头路、联网路四通八达问题，3万多群众直接受益。二是改善了农村群众出行便捷，农产品流通、招商引资容易。三是为生态强县、旅游强县的战略目标夯实了基础，受益群众非常满意。 </w:t>
      </w:r>
    </w:p>
    <w:p>
      <w:pPr>
        <w:spacing w:line="560" w:lineRule="exact"/>
        <w:ind w:firstLine="481"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四、存在问题及相关建议</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存在问题：因大河土地资源、山林资源丰富，是典型的农业大镇。农业基础设施与相邻乡镇横向对比还相当脆弱，整体发展不平衡。</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相关建议：上级政府、上级财政要常来考察规划，加大我镇项目资金注入。为彻底改善大河现状，我们将一如既往的加大项目资金管理，把资金用到刀刃上，充分发挥项目资金作用。</w:t>
      </w:r>
    </w:p>
    <w:p>
      <w:pPr>
        <w:spacing w:line="560" w:lineRule="exact"/>
        <w:ind w:firstLine="640" w:firstLineChars="200"/>
        <w:rPr>
          <w:rFonts w:asciiTheme="minorEastAsia" w:hAnsiTheme="minorEastAsia" w:eastAsiaTheme="minorEastAsia"/>
          <w:sz w:val="32"/>
          <w:szCs w:val="32"/>
        </w:rPr>
      </w:pPr>
    </w:p>
    <w:p>
      <w:pPr>
        <w:spacing w:line="560" w:lineRule="exact"/>
        <w:ind w:firstLine="640" w:firstLineChars="200"/>
        <w:rPr>
          <w:rStyle w:val="24"/>
          <w:rFonts w:asciiTheme="minorEastAsia" w:hAnsiTheme="minorEastAsia" w:eastAsiaTheme="minorEastAsia"/>
          <w:b w:val="0"/>
          <w:bCs w:val="0"/>
          <w:kern w:val="2"/>
          <w:sz w:val="32"/>
          <w:szCs w:val="32"/>
        </w:rPr>
      </w:pPr>
    </w:p>
    <w:p>
      <w:pPr>
        <w:spacing w:line="600" w:lineRule="exact"/>
        <w:jc w:val="center"/>
        <w:outlineLvl w:val="0"/>
        <w:rPr>
          <w:rFonts w:asciiTheme="minorEastAsia" w:hAnsiTheme="minorEastAsia" w:eastAsiaTheme="minorEastAsia"/>
          <w:color w:val="000000"/>
          <w:sz w:val="44"/>
          <w:szCs w:val="44"/>
        </w:rPr>
      </w:pPr>
    </w:p>
    <w:p>
      <w:pPr>
        <w:spacing w:line="600" w:lineRule="exact"/>
        <w:jc w:val="center"/>
        <w:outlineLvl w:val="0"/>
        <w:rPr>
          <w:rFonts w:asciiTheme="minorEastAsia" w:hAnsiTheme="minorEastAsia" w:eastAsiaTheme="minorEastAsia"/>
          <w:color w:val="000000"/>
          <w:sz w:val="44"/>
          <w:szCs w:val="44"/>
        </w:rPr>
      </w:pPr>
    </w:p>
    <w:p>
      <w:pPr>
        <w:spacing w:line="600" w:lineRule="exact"/>
        <w:jc w:val="center"/>
        <w:outlineLvl w:val="0"/>
        <w:rPr>
          <w:rFonts w:asciiTheme="minorEastAsia" w:hAnsiTheme="minorEastAsia" w:eastAsiaTheme="minorEastAsia"/>
          <w:color w:val="000000"/>
          <w:sz w:val="44"/>
          <w:szCs w:val="44"/>
        </w:rPr>
      </w:pPr>
    </w:p>
    <w:p>
      <w:pPr>
        <w:spacing w:line="600" w:lineRule="exact"/>
        <w:outlineLvl w:val="0"/>
        <w:rPr>
          <w:rFonts w:asciiTheme="minorEastAsia" w:hAnsiTheme="minorEastAsia" w:eastAsiaTheme="minorEastAsia"/>
          <w:color w:val="000000"/>
          <w:sz w:val="44"/>
          <w:szCs w:val="44"/>
        </w:rPr>
      </w:pPr>
    </w:p>
    <w:p>
      <w:pPr>
        <w:spacing w:line="600" w:lineRule="exact"/>
        <w:outlineLvl w:val="0"/>
        <w:rPr>
          <w:rFonts w:asciiTheme="minorEastAsia" w:hAnsiTheme="minorEastAsia" w:eastAsiaTheme="minorEastAsia"/>
          <w:color w:val="000000"/>
          <w:sz w:val="44"/>
          <w:szCs w:val="44"/>
        </w:rPr>
      </w:pPr>
    </w:p>
    <w:p>
      <w:pPr>
        <w:spacing w:line="600" w:lineRule="exact"/>
        <w:jc w:val="center"/>
        <w:outlineLvl w:val="0"/>
        <w:rPr>
          <w:rFonts w:ascii="黑体" w:hAnsi="黑体" w:eastAsia="黑体"/>
          <w:bCs/>
          <w:kern w:val="44"/>
          <w:sz w:val="44"/>
          <w:szCs w:val="44"/>
        </w:rPr>
      </w:pPr>
      <w:r>
        <w:rPr>
          <w:rFonts w:hint="eastAsia" w:ascii="黑体" w:hAnsi="黑体" w:eastAsia="黑体"/>
          <w:color w:val="000000"/>
          <w:sz w:val="44"/>
          <w:szCs w:val="44"/>
        </w:rPr>
        <w:t>第</w:t>
      </w:r>
      <w:r>
        <w:rPr>
          <w:rStyle w:val="24"/>
          <w:rFonts w:hint="eastAsia" w:ascii="黑体" w:hAnsi="黑体" w:eastAsia="黑体"/>
        </w:rPr>
        <w:t>五部分 附表</w:t>
      </w:r>
    </w:p>
    <w:p>
      <w:pPr>
        <w:pStyle w:val="3"/>
        <w:rPr>
          <w:rFonts w:asciiTheme="minorEastAsia" w:hAnsiTheme="minorEastAsia" w:eastAsiaTheme="minorEastAsia"/>
          <w:color w:val="000000"/>
        </w:rPr>
      </w:pPr>
      <w:r>
        <w:rPr>
          <w:rFonts w:hint="eastAsia" w:asciiTheme="minorEastAsia" w:hAnsiTheme="minorEastAsia" w:eastAsiaTheme="minorEastAsia"/>
          <w:b w:val="0"/>
          <w:color w:val="000000"/>
        </w:rPr>
        <w:t>一、收</w:t>
      </w:r>
      <w:r>
        <w:rPr>
          <w:rStyle w:val="25"/>
          <w:rFonts w:hint="eastAsia" w:asciiTheme="minorEastAsia" w:hAnsiTheme="minorEastAsia" w:eastAsiaTheme="minorEastAsia"/>
          <w:b w:val="0"/>
          <w:bCs w:val="0"/>
        </w:rPr>
        <w:t>入支出决算总表</w:t>
      </w:r>
    </w:p>
    <w:p>
      <w:pPr>
        <w:pStyle w:val="3"/>
        <w:rPr>
          <w:rFonts w:asciiTheme="minorEastAsia" w:hAnsiTheme="minorEastAsia" w:eastAsiaTheme="minorEastAsia"/>
          <w:color w:val="000000"/>
        </w:rPr>
      </w:pPr>
      <w:r>
        <w:rPr>
          <w:rFonts w:hint="eastAsia" w:asciiTheme="minorEastAsia" w:hAnsiTheme="minorEastAsia" w:eastAsiaTheme="minorEastAsia"/>
          <w:b w:val="0"/>
          <w:color w:val="000000"/>
        </w:rPr>
        <w:t>二、收</w:t>
      </w:r>
      <w:r>
        <w:rPr>
          <w:rStyle w:val="25"/>
          <w:rFonts w:hint="eastAsia" w:asciiTheme="minorEastAsia" w:hAnsiTheme="minorEastAsia" w:eastAsiaTheme="minorEastAsia"/>
          <w:b w:val="0"/>
          <w:bCs w:val="0"/>
        </w:rPr>
        <w:t>入总表</w:t>
      </w:r>
    </w:p>
    <w:p>
      <w:pPr>
        <w:pStyle w:val="3"/>
        <w:rPr>
          <w:rFonts w:asciiTheme="minorEastAsia" w:hAnsiTheme="minorEastAsia" w:eastAsiaTheme="minorEastAsia"/>
          <w:color w:val="000000"/>
        </w:rPr>
      </w:pPr>
      <w:r>
        <w:rPr>
          <w:rStyle w:val="25"/>
          <w:rFonts w:hint="eastAsia" w:asciiTheme="minorEastAsia" w:hAnsiTheme="minorEastAsia" w:eastAsiaTheme="minorEastAsia"/>
          <w:b w:val="0"/>
          <w:bCs w:val="0"/>
        </w:rPr>
        <w:t>三、</w:t>
      </w:r>
      <w:r>
        <w:rPr>
          <w:rFonts w:hint="eastAsia" w:asciiTheme="minorEastAsia" w:hAnsiTheme="minorEastAsia" w:eastAsiaTheme="minorEastAsia"/>
          <w:b w:val="0"/>
          <w:color w:val="000000"/>
        </w:rPr>
        <w:t>支</w:t>
      </w:r>
      <w:r>
        <w:rPr>
          <w:rStyle w:val="25"/>
          <w:rFonts w:hint="eastAsia" w:asciiTheme="minorEastAsia" w:hAnsiTheme="minorEastAsia" w:eastAsiaTheme="minorEastAsia"/>
          <w:b w:val="0"/>
          <w:bCs w:val="0"/>
        </w:rPr>
        <w:t>出总表</w:t>
      </w:r>
    </w:p>
    <w:p>
      <w:pPr>
        <w:pStyle w:val="3"/>
        <w:rPr>
          <w:rFonts w:asciiTheme="minorEastAsia" w:hAnsiTheme="minorEastAsia" w:eastAsiaTheme="minorEastAsia"/>
          <w:b w:val="0"/>
          <w:color w:val="000000"/>
        </w:rPr>
      </w:pPr>
      <w:r>
        <w:rPr>
          <w:rStyle w:val="25"/>
          <w:rFonts w:hint="eastAsia" w:asciiTheme="minorEastAsia" w:hAnsiTheme="minorEastAsia" w:eastAsiaTheme="minorEastAsia"/>
          <w:b w:val="0"/>
          <w:bCs w:val="0"/>
        </w:rPr>
        <w:t>四、</w:t>
      </w:r>
      <w:r>
        <w:rPr>
          <w:rFonts w:hint="eastAsia" w:asciiTheme="minorEastAsia" w:hAnsiTheme="minorEastAsia" w:eastAsiaTheme="minorEastAsia"/>
          <w:b w:val="0"/>
          <w:color w:val="000000"/>
        </w:rPr>
        <w:t>财</w:t>
      </w:r>
      <w:r>
        <w:rPr>
          <w:rStyle w:val="25"/>
          <w:rFonts w:hint="eastAsia" w:asciiTheme="minorEastAsia" w:hAnsiTheme="minorEastAsia" w:eastAsiaTheme="minorEastAsia"/>
          <w:b w:val="0"/>
          <w:bCs w:val="0"/>
        </w:rPr>
        <w:t>政拨款收入支出决算总表</w:t>
      </w:r>
    </w:p>
    <w:p>
      <w:pPr>
        <w:pStyle w:val="3"/>
        <w:rPr>
          <w:rFonts w:asciiTheme="minorEastAsia" w:hAnsiTheme="minorEastAsia" w:eastAsiaTheme="minorEastAsia"/>
          <w:color w:val="000000"/>
        </w:rPr>
      </w:pPr>
      <w:r>
        <w:rPr>
          <w:rStyle w:val="25"/>
          <w:rFonts w:hint="eastAsia" w:asciiTheme="minorEastAsia" w:hAnsiTheme="minorEastAsia" w:eastAsiaTheme="minorEastAsia"/>
          <w:b w:val="0"/>
          <w:bCs w:val="0"/>
        </w:rPr>
        <w:t>五、</w:t>
      </w:r>
      <w:r>
        <w:rPr>
          <w:rFonts w:hint="eastAsia" w:asciiTheme="minorEastAsia" w:hAnsiTheme="minorEastAsia" w:eastAsiaTheme="minorEastAsia"/>
          <w:b w:val="0"/>
          <w:color w:val="000000"/>
        </w:rPr>
        <w:t>财</w:t>
      </w:r>
      <w:r>
        <w:rPr>
          <w:rStyle w:val="25"/>
          <w:rFonts w:hint="eastAsia" w:asciiTheme="minorEastAsia" w:hAnsiTheme="minorEastAsia" w:eastAsiaTheme="minorEastAsia"/>
          <w:b w:val="0"/>
          <w:bCs w:val="0"/>
        </w:rPr>
        <w:t>政拨款支出决算明细表（政府经济分类科目）</w:t>
      </w:r>
    </w:p>
    <w:p>
      <w:pPr>
        <w:pStyle w:val="3"/>
        <w:rPr>
          <w:rFonts w:asciiTheme="minorEastAsia" w:hAnsiTheme="minorEastAsia" w:eastAsiaTheme="minorEastAsia"/>
          <w:color w:val="000000"/>
        </w:rPr>
      </w:pPr>
      <w:r>
        <w:rPr>
          <w:rStyle w:val="25"/>
          <w:rFonts w:hint="eastAsia" w:asciiTheme="minorEastAsia" w:hAnsiTheme="minorEastAsia" w:eastAsiaTheme="minorEastAsia"/>
          <w:b w:val="0"/>
          <w:bCs w:val="0"/>
        </w:rPr>
        <w:t>六、</w:t>
      </w:r>
      <w:r>
        <w:rPr>
          <w:rFonts w:hint="eastAsia" w:asciiTheme="minorEastAsia" w:hAnsiTheme="minorEastAsia" w:eastAsiaTheme="minorEastAsia"/>
          <w:b w:val="0"/>
          <w:color w:val="000000"/>
        </w:rPr>
        <w:t>一</w:t>
      </w:r>
      <w:r>
        <w:rPr>
          <w:rStyle w:val="25"/>
          <w:rFonts w:hint="eastAsia" w:asciiTheme="minorEastAsia" w:hAnsiTheme="minorEastAsia" w:eastAsiaTheme="minorEastAsia"/>
          <w:b w:val="0"/>
          <w:bCs w:val="0"/>
        </w:rPr>
        <w:t>般公共预算财政拨款支出决算表</w:t>
      </w:r>
    </w:p>
    <w:p>
      <w:pPr>
        <w:pStyle w:val="3"/>
        <w:rPr>
          <w:rFonts w:asciiTheme="minorEastAsia" w:hAnsiTheme="minorEastAsia" w:eastAsiaTheme="minorEastAsia"/>
          <w:color w:val="000000"/>
        </w:rPr>
      </w:pPr>
      <w:r>
        <w:rPr>
          <w:rStyle w:val="25"/>
          <w:rFonts w:hint="eastAsia" w:asciiTheme="minorEastAsia" w:hAnsiTheme="minorEastAsia" w:eastAsiaTheme="minorEastAsia"/>
          <w:b w:val="0"/>
          <w:bCs w:val="0"/>
        </w:rPr>
        <w:t>七、</w:t>
      </w:r>
      <w:r>
        <w:rPr>
          <w:rFonts w:hint="eastAsia" w:asciiTheme="minorEastAsia" w:hAnsiTheme="minorEastAsia" w:eastAsiaTheme="minorEastAsia"/>
          <w:b w:val="0"/>
          <w:color w:val="000000"/>
        </w:rPr>
        <w:t>一</w:t>
      </w:r>
      <w:r>
        <w:rPr>
          <w:rStyle w:val="25"/>
          <w:rFonts w:hint="eastAsia" w:asciiTheme="minorEastAsia" w:hAnsiTheme="minorEastAsia" w:eastAsiaTheme="minorEastAsia"/>
          <w:b w:val="0"/>
          <w:bCs w:val="0"/>
        </w:rPr>
        <w:t>般公共预算财政拨款支出决算明细表</w:t>
      </w:r>
    </w:p>
    <w:p>
      <w:pPr>
        <w:pStyle w:val="3"/>
        <w:rPr>
          <w:rFonts w:asciiTheme="minorEastAsia" w:hAnsiTheme="minorEastAsia" w:eastAsiaTheme="minorEastAsia"/>
          <w:color w:val="000000"/>
        </w:rPr>
      </w:pPr>
      <w:r>
        <w:rPr>
          <w:rStyle w:val="25"/>
          <w:rFonts w:hint="eastAsia" w:asciiTheme="minorEastAsia" w:hAnsiTheme="minorEastAsia" w:eastAsiaTheme="minorEastAsia"/>
          <w:b w:val="0"/>
          <w:bCs w:val="0"/>
        </w:rPr>
        <w:t>八、</w:t>
      </w:r>
      <w:r>
        <w:rPr>
          <w:rFonts w:hint="eastAsia" w:asciiTheme="minorEastAsia" w:hAnsiTheme="minorEastAsia" w:eastAsiaTheme="minorEastAsia"/>
          <w:b w:val="0"/>
          <w:color w:val="000000"/>
        </w:rPr>
        <w:t>一</w:t>
      </w:r>
      <w:r>
        <w:rPr>
          <w:rStyle w:val="25"/>
          <w:rFonts w:hint="eastAsia" w:asciiTheme="minorEastAsia" w:hAnsiTheme="minorEastAsia" w:eastAsiaTheme="minorEastAsia"/>
          <w:b w:val="0"/>
          <w:bCs w:val="0"/>
        </w:rPr>
        <w:t>般公共预算财政拨款基本支出决算表</w:t>
      </w:r>
    </w:p>
    <w:p>
      <w:pPr>
        <w:pStyle w:val="3"/>
        <w:rPr>
          <w:rFonts w:asciiTheme="minorEastAsia" w:hAnsiTheme="minorEastAsia" w:eastAsiaTheme="minorEastAsia"/>
          <w:color w:val="000000"/>
        </w:rPr>
      </w:pPr>
      <w:r>
        <w:rPr>
          <w:rStyle w:val="25"/>
          <w:rFonts w:hint="eastAsia" w:asciiTheme="minorEastAsia" w:hAnsiTheme="minorEastAsia" w:eastAsiaTheme="minorEastAsia"/>
          <w:b w:val="0"/>
          <w:bCs w:val="0"/>
        </w:rPr>
        <w:t>九、</w:t>
      </w:r>
      <w:r>
        <w:rPr>
          <w:rFonts w:hint="eastAsia" w:asciiTheme="minorEastAsia" w:hAnsiTheme="minorEastAsia" w:eastAsiaTheme="minorEastAsia"/>
          <w:b w:val="0"/>
          <w:color w:val="000000"/>
        </w:rPr>
        <w:t>一</w:t>
      </w:r>
      <w:r>
        <w:rPr>
          <w:rStyle w:val="25"/>
          <w:rFonts w:hint="eastAsia" w:asciiTheme="minorEastAsia" w:hAnsiTheme="minorEastAsia" w:eastAsiaTheme="minorEastAsia"/>
          <w:b w:val="0"/>
          <w:bCs w:val="0"/>
        </w:rPr>
        <w:t>般公共预算财政拨款项目支出决算表</w:t>
      </w:r>
    </w:p>
    <w:p>
      <w:pPr>
        <w:pStyle w:val="3"/>
        <w:rPr>
          <w:rFonts w:asciiTheme="minorEastAsia" w:hAnsiTheme="minorEastAsia" w:eastAsiaTheme="minorEastAsia"/>
          <w:color w:val="000000"/>
        </w:rPr>
      </w:pPr>
      <w:r>
        <w:rPr>
          <w:rStyle w:val="25"/>
          <w:rFonts w:hint="eastAsia" w:asciiTheme="minorEastAsia" w:hAnsiTheme="minorEastAsia" w:eastAsiaTheme="minorEastAsia"/>
          <w:b w:val="0"/>
          <w:bCs w:val="0"/>
        </w:rPr>
        <w:t>十、</w:t>
      </w:r>
      <w:r>
        <w:rPr>
          <w:rFonts w:hint="eastAsia" w:asciiTheme="minorEastAsia" w:hAnsiTheme="minorEastAsia" w:eastAsiaTheme="minorEastAsia"/>
          <w:b w:val="0"/>
          <w:color w:val="000000"/>
        </w:rPr>
        <w:t>一</w:t>
      </w:r>
      <w:r>
        <w:rPr>
          <w:rStyle w:val="25"/>
          <w:rFonts w:hint="eastAsia" w:asciiTheme="minorEastAsia" w:hAnsiTheme="minorEastAsia" w:eastAsiaTheme="minorEastAsia"/>
          <w:b w:val="0"/>
          <w:bCs w:val="0"/>
        </w:rPr>
        <w:t>般公共预算财政拨款“三公”经费支出决算表</w:t>
      </w:r>
    </w:p>
    <w:p>
      <w:pPr>
        <w:pStyle w:val="3"/>
        <w:rPr>
          <w:rFonts w:asciiTheme="minorEastAsia" w:hAnsiTheme="minorEastAsia" w:eastAsiaTheme="minorEastAsia"/>
          <w:color w:val="000000"/>
        </w:rPr>
      </w:pPr>
      <w:r>
        <w:rPr>
          <w:rStyle w:val="25"/>
          <w:rFonts w:hint="eastAsia" w:asciiTheme="minorEastAsia" w:hAnsiTheme="minorEastAsia" w:eastAsiaTheme="minorEastAsia"/>
          <w:b w:val="0"/>
          <w:bCs w:val="0"/>
        </w:rPr>
        <w:t>十一、</w:t>
      </w:r>
      <w:r>
        <w:rPr>
          <w:rFonts w:hint="eastAsia" w:asciiTheme="minorEastAsia" w:hAnsiTheme="minorEastAsia" w:eastAsiaTheme="minorEastAsia"/>
          <w:b w:val="0"/>
          <w:color w:val="000000"/>
        </w:rPr>
        <w:t>政</w:t>
      </w:r>
      <w:r>
        <w:rPr>
          <w:rStyle w:val="25"/>
          <w:rFonts w:hint="eastAsia" w:asciiTheme="minorEastAsia" w:hAnsiTheme="minorEastAsia" w:eastAsiaTheme="minorEastAsia"/>
          <w:b w:val="0"/>
          <w:bCs w:val="0"/>
        </w:rPr>
        <w:t>府性基金预算财政拨款收入支出决算表</w:t>
      </w:r>
    </w:p>
    <w:p>
      <w:pPr>
        <w:pStyle w:val="3"/>
        <w:rPr>
          <w:rFonts w:asciiTheme="minorEastAsia" w:hAnsiTheme="minorEastAsia" w:eastAsiaTheme="minorEastAsia"/>
          <w:color w:val="000000"/>
        </w:rPr>
      </w:pPr>
      <w:r>
        <w:rPr>
          <w:rStyle w:val="25"/>
          <w:rFonts w:hint="eastAsia" w:asciiTheme="minorEastAsia" w:hAnsiTheme="minorEastAsia" w:eastAsiaTheme="minorEastAsia"/>
          <w:b w:val="0"/>
          <w:bCs w:val="0"/>
        </w:rPr>
        <w:t>十二、</w:t>
      </w:r>
      <w:r>
        <w:rPr>
          <w:rFonts w:hint="eastAsia" w:asciiTheme="minorEastAsia" w:hAnsiTheme="minorEastAsia" w:eastAsiaTheme="minorEastAsia"/>
          <w:b w:val="0"/>
          <w:color w:val="000000"/>
        </w:rPr>
        <w:t>政</w:t>
      </w:r>
      <w:r>
        <w:rPr>
          <w:rStyle w:val="25"/>
          <w:rFonts w:hint="eastAsia" w:asciiTheme="minorEastAsia" w:hAnsiTheme="minorEastAsia" w:eastAsiaTheme="minorEastAsia"/>
          <w:b w:val="0"/>
          <w:bCs w:val="0"/>
        </w:rPr>
        <w:t>府性基金预算财政拨款“三公”经费支出决算表</w:t>
      </w:r>
    </w:p>
    <w:p>
      <w:pPr>
        <w:pStyle w:val="3"/>
        <w:rPr>
          <w:rFonts w:asciiTheme="minorEastAsia" w:hAnsiTheme="minorEastAsia" w:eastAsiaTheme="minorEastAsia"/>
          <w:color w:val="000000" w:themeColor="text1"/>
        </w:rPr>
      </w:pPr>
      <w:r>
        <w:rPr>
          <w:rStyle w:val="25"/>
          <w:rFonts w:hint="eastAsia" w:asciiTheme="minorEastAsia" w:hAnsiTheme="minorEastAsia" w:eastAsiaTheme="minorEastAsia"/>
          <w:b w:val="0"/>
          <w:bCs w:val="0"/>
        </w:rPr>
        <w:t>十三、</w:t>
      </w:r>
      <w:r>
        <w:rPr>
          <w:rFonts w:hint="eastAsia" w:asciiTheme="minorEastAsia" w:hAnsiTheme="minorEastAsia" w:eastAsiaTheme="minorEastAsia"/>
          <w:b w:val="0"/>
          <w:color w:val="000000"/>
        </w:rPr>
        <w:t>国</w:t>
      </w:r>
      <w:r>
        <w:rPr>
          <w:rStyle w:val="25"/>
          <w:rFonts w:hint="eastAsia" w:asciiTheme="minorEastAsia" w:hAnsiTheme="minorEastAsia" w:eastAsiaTheme="minorEastAsia"/>
          <w:b w:val="0"/>
          <w:bCs w:val="0"/>
        </w:rPr>
        <w:t>有资本经营预算支出决算表</w:t>
      </w:r>
    </w:p>
    <w:p>
      <w:pPr>
        <w:spacing w:line="560" w:lineRule="exact"/>
        <w:ind w:firstLine="640" w:firstLineChars="200"/>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大河镇人民政府</w:t>
      </w:r>
    </w:p>
    <w:p>
      <w:pPr>
        <w:spacing w:line="560" w:lineRule="exact"/>
        <w:ind w:firstLine="640" w:firstLineChars="200"/>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2019年8月31日</w:t>
      </w:r>
      <w:bookmarkEnd w:id="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0000000000000000000"/>
    <w:charset w:val="86"/>
    <w:family w:val="modern"/>
    <w:pitch w:val="default"/>
    <w:sig w:usb0="00000000" w:usb1="00000000" w:usb2="00000000" w:usb3="00000000" w:csb0="00040000" w:csb1="00000000"/>
  </w:font>
  <w:font w:name="Arial">
    <w:altName w:val="Nimbus Roman No9 L"/>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imbus Roman No9 L">
    <w:panose1 w:val="00000000000000000000"/>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3">
    <w:nsid w:val="2FF44D96"/>
    <w:multiLevelType w:val="multilevel"/>
    <w:tmpl w:val="2FF44D96"/>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D4610E6"/>
    <w:multiLevelType w:val="multilevel"/>
    <w:tmpl w:val="5D4610E6"/>
    <w:lvl w:ilvl="0" w:tentative="0">
      <w:start w:val="1"/>
      <w:numFmt w:val="japaneseCounting"/>
      <w:lvlText w:val="%1、"/>
      <w:lvlJc w:val="left"/>
      <w:pPr>
        <w:ind w:left="1429"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9CB6EFE"/>
    <w:multiLevelType w:val="multilevel"/>
    <w:tmpl w:val="69CB6EFE"/>
    <w:lvl w:ilvl="0" w:tentative="0">
      <w:start w:val="3"/>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6"/>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467C"/>
    <w:rsid w:val="0002549F"/>
    <w:rsid w:val="00055345"/>
    <w:rsid w:val="0006487A"/>
    <w:rsid w:val="00065F8F"/>
    <w:rsid w:val="000768F2"/>
    <w:rsid w:val="0009184B"/>
    <w:rsid w:val="0009593C"/>
    <w:rsid w:val="000B047F"/>
    <w:rsid w:val="000B094E"/>
    <w:rsid w:val="000B0D8D"/>
    <w:rsid w:val="000B5923"/>
    <w:rsid w:val="000B5A48"/>
    <w:rsid w:val="000B6FF3"/>
    <w:rsid w:val="000C3467"/>
    <w:rsid w:val="000C3CA6"/>
    <w:rsid w:val="000D1267"/>
    <w:rsid w:val="000D1D50"/>
    <w:rsid w:val="000D5782"/>
    <w:rsid w:val="000E09ED"/>
    <w:rsid w:val="000E6613"/>
    <w:rsid w:val="000E7119"/>
    <w:rsid w:val="00101EA5"/>
    <w:rsid w:val="00114E9B"/>
    <w:rsid w:val="00127268"/>
    <w:rsid w:val="001418A6"/>
    <w:rsid w:val="0014729F"/>
    <w:rsid w:val="001529D4"/>
    <w:rsid w:val="0015434E"/>
    <w:rsid w:val="0015489F"/>
    <w:rsid w:val="00154CA2"/>
    <w:rsid w:val="00157BAB"/>
    <w:rsid w:val="00162521"/>
    <w:rsid w:val="00162695"/>
    <w:rsid w:val="001654D1"/>
    <w:rsid w:val="00166613"/>
    <w:rsid w:val="0018106D"/>
    <w:rsid w:val="001877A7"/>
    <w:rsid w:val="00191536"/>
    <w:rsid w:val="00196687"/>
    <w:rsid w:val="001B72E3"/>
    <w:rsid w:val="001C0962"/>
    <w:rsid w:val="001C26F9"/>
    <w:rsid w:val="001C5866"/>
    <w:rsid w:val="001D7531"/>
    <w:rsid w:val="001E737D"/>
    <w:rsid w:val="001F0592"/>
    <w:rsid w:val="001F12B1"/>
    <w:rsid w:val="001F7506"/>
    <w:rsid w:val="002006CD"/>
    <w:rsid w:val="00202B36"/>
    <w:rsid w:val="00204B7A"/>
    <w:rsid w:val="0021101A"/>
    <w:rsid w:val="00220536"/>
    <w:rsid w:val="00235629"/>
    <w:rsid w:val="002525DD"/>
    <w:rsid w:val="00260C38"/>
    <w:rsid w:val="002616C0"/>
    <w:rsid w:val="002662AA"/>
    <w:rsid w:val="00280496"/>
    <w:rsid w:val="002865D5"/>
    <w:rsid w:val="00295495"/>
    <w:rsid w:val="002B1E2C"/>
    <w:rsid w:val="002B2613"/>
    <w:rsid w:val="002C17BB"/>
    <w:rsid w:val="002C2471"/>
    <w:rsid w:val="002D047C"/>
    <w:rsid w:val="002D2E52"/>
    <w:rsid w:val="002D6F3A"/>
    <w:rsid w:val="002E001A"/>
    <w:rsid w:val="002E7D69"/>
    <w:rsid w:val="002F1818"/>
    <w:rsid w:val="002F567B"/>
    <w:rsid w:val="002F5CFE"/>
    <w:rsid w:val="003216A9"/>
    <w:rsid w:val="003260F9"/>
    <w:rsid w:val="00326753"/>
    <w:rsid w:val="00364940"/>
    <w:rsid w:val="0037013F"/>
    <w:rsid w:val="00380C92"/>
    <w:rsid w:val="0038689E"/>
    <w:rsid w:val="003A484F"/>
    <w:rsid w:val="003B0BE0"/>
    <w:rsid w:val="003B0C1B"/>
    <w:rsid w:val="003B688C"/>
    <w:rsid w:val="003C0291"/>
    <w:rsid w:val="003C39AE"/>
    <w:rsid w:val="003C7B60"/>
    <w:rsid w:val="003D1FB2"/>
    <w:rsid w:val="003D66DA"/>
    <w:rsid w:val="003E1310"/>
    <w:rsid w:val="003E6F55"/>
    <w:rsid w:val="00406254"/>
    <w:rsid w:val="004155C9"/>
    <w:rsid w:val="004223DE"/>
    <w:rsid w:val="00427717"/>
    <w:rsid w:val="00434489"/>
    <w:rsid w:val="00437085"/>
    <w:rsid w:val="004422FC"/>
    <w:rsid w:val="00443880"/>
    <w:rsid w:val="004464F4"/>
    <w:rsid w:val="00446E13"/>
    <w:rsid w:val="00471401"/>
    <w:rsid w:val="00473F31"/>
    <w:rsid w:val="0048263A"/>
    <w:rsid w:val="00487E5D"/>
    <w:rsid w:val="004A711F"/>
    <w:rsid w:val="004B199D"/>
    <w:rsid w:val="004B4690"/>
    <w:rsid w:val="004C03BC"/>
    <w:rsid w:val="004E0A2D"/>
    <w:rsid w:val="004E206B"/>
    <w:rsid w:val="004E6DF7"/>
    <w:rsid w:val="004F0FBD"/>
    <w:rsid w:val="0050078D"/>
    <w:rsid w:val="00505A47"/>
    <w:rsid w:val="00512FDA"/>
    <w:rsid w:val="00520DA0"/>
    <w:rsid w:val="00525957"/>
    <w:rsid w:val="00552D79"/>
    <w:rsid w:val="005664BB"/>
    <w:rsid w:val="00572612"/>
    <w:rsid w:val="0057481D"/>
    <w:rsid w:val="00580812"/>
    <w:rsid w:val="0058486E"/>
    <w:rsid w:val="005B1F09"/>
    <w:rsid w:val="005C29D0"/>
    <w:rsid w:val="005C47B2"/>
    <w:rsid w:val="005D1C8B"/>
    <w:rsid w:val="005D208A"/>
    <w:rsid w:val="005D5CED"/>
    <w:rsid w:val="005D608D"/>
    <w:rsid w:val="005D7C38"/>
    <w:rsid w:val="005E2C2C"/>
    <w:rsid w:val="005F1A4C"/>
    <w:rsid w:val="00605688"/>
    <w:rsid w:val="006070AF"/>
    <w:rsid w:val="00607E6C"/>
    <w:rsid w:val="006101B1"/>
    <w:rsid w:val="00611EE1"/>
    <w:rsid w:val="00614E44"/>
    <w:rsid w:val="00622830"/>
    <w:rsid w:val="00630AEF"/>
    <w:rsid w:val="006325F8"/>
    <w:rsid w:val="00633E6B"/>
    <w:rsid w:val="00634C9A"/>
    <w:rsid w:val="0063726E"/>
    <w:rsid w:val="006440E4"/>
    <w:rsid w:val="00653C9C"/>
    <w:rsid w:val="0066343B"/>
    <w:rsid w:val="00664777"/>
    <w:rsid w:val="006748A4"/>
    <w:rsid w:val="00683E73"/>
    <w:rsid w:val="00693C4A"/>
    <w:rsid w:val="006A3141"/>
    <w:rsid w:val="006A5E34"/>
    <w:rsid w:val="006B2422"/>
    <w:rsid w:val="006B2B9A"/>
    <w:rsid w:val="006B473C"/>
    <w:rsid w:val="006B76FC"/>
    <w:rsid w:val="006C1937"/>
    <w:rsid w:val="006C2DC2"/>
    <w:rsid w:val="006D0835"/>
    <w:rsid w:val="006F020C"/>
    <w:rsid w:val="006F5F97"/>
    <w:rsid w:val="007049FE"/>
    <w:rsid w:val="00705A0B"/>
    <w:rsid w:val="007127B7"/>
    <w:rsid w:val="00717096"/>
    <w:rsid w:val="00723F65"/>
    <w:rsid w:val="007313A2"/>
    <w:rsid w:val="00736847"/>
    <w:rsid w:val="007416B6"/>
    <w:rsid w:val="00746F48"/>
    <w:rsid w:val="00747D14"/>
    <w:rsid w:val="0075404D"/>
    <w:rsid w:val="00757A8F"/>
    <w:rsid w:val="0076182A"/>
    <w:rsid w:val="00767B7E"/>
    <w:rsid w:val="0077518E"/>
    <w:rsid w:val="007770C3"/>
    <w:rsid w:val="00784D24"/>
    <w:rsid w:val="00785FBA"/>
    <w:rsid w:val="00786283"/>
    <w:rsid w:val="00786E4A"/>
    <w:rsid w:val="007875EB"/>
    <w:rsid w:val="0079426B"/>
    <w:rsid w:val="007A0A6E"/>
    <w:rsid w:val="007D2395"/>
    <w:rsid w:val="007D2DF4"/>
    <w:rsid w:val="007D312A"/>
    <w:rsid w:val="007D3F19"/>
    <w:rsid w:val="007D69E6"/>
    <w:rsid w:val="007E23B0"/>
    <w:rsid w:val="007F1991"/>
    <w:rsid w:val="007F2C2F"/>
    <w:rsid w:val="007F55FC"/>
    <w:rsid w:val="007F5665"/>
    <w:rsid w:val="007F62D5"/>
    <w:rsid w:val="00800112"/>
    <w:rsid w:val="00802C2D"/>
    <w:rsid w:val="008128DE"/>
    <w:rsid w:val="008135E9"/>
    <w:rsid w:val="0081589B"/>
    <w:rsid w:val="008253BB"/>
    <w:rsid w:val="00830FF1"/>
    <w:rsid w:val="0083706E"/>
    <w:rsid w:val="00837BC3"/>
    <w:rsid w:val="00837CC9"/>
    <w:rsid w:val="008423A5"/>
    <w:rsid w:val="00850625"/>
    <w:rsid w:val="00853718"/>
    <w:rsid w:val="00855221"/>
    <w:rsid w:val="00860645"/>
    <w:rsid w:val="00864F33"/>
    <w:rsid w:val="00871F71"/>
    <w:rsid w:val="00885AF4"/>
    <w:rsid w:val="008939CD"/>
    <w:rsid w:val="008A1A80"/>
    <w:rsid w:val="008B049C"/>
    <w:rsid w:val="008B341E"/>
    <w:rsid w:val="008B768C"/>
    <w:rsid w:val="008C4DB1"/>
    <w:rsid w:val="008C4EAF"/>
    <w:rsid w:val="008C5176"/>
    <w:rsid w:val="008C7FD0"/>
    <w:rsid w:val="008D40A4"/>
    <w:rsid w:val="008E1DE7"/>
    <w:rsid w:val="008E707C"/>
    <w:rsid w:val="00900B08"/>
    <w:rsid w:val="00902155"/>
    <w:rsid w:val="0090250F"/>
    <w:rsid w:val="0090280F"/>
    <w:rsid w:val="00902FA3"/>
    <w:rsid w:val="00905220"/>
    <w:rsid w:val="00923564"/>
    <w:rsid w:val="0092392E"/>
    <w:rsid w:val="009315F9"/>
    <w:rsid w:val="00932BD7"/>
    <w:rsid w:val="00937778"/>
    <w:rsid w:val="00946945"/>
    <w:rsid w:val="00947F03"/>
    <w:rsid w:val="00951248"/>
    <w:rsid w:val="0095152F"/>
    <w:rsid w:val="00954C49"/>
    <w:rsid w:val="00965F1F"/>
    <w:rsid w:val="0097099F"/>
    <w:rsid w:val="00971997"/>
    <w:rsid w:val="00971FFC"/>
    <w:rsid w:val="00974D1C"/>
    <w:rsid w:val="0098660A"/>
    <w:rsid w:val="009931C3"/>
    <w:rsid w:val="009A2200"/>
    <w:rsid w:val="009B08B1"/>
    <w:rsid w:val="009B2C43"/>
    <w:rsid w:val="009B4EAE"/>
    <w:rsid w:val="009B7573"/>
    <w:rsid w:val="009C22F4"/>
    <w:rsid w:val="009C2E98"/>
    <w:rsid w:val="009D3447"/>
    <w:rsid w:val="009D4711"/>
    <w:rsid w:val="009E188C"/>
    <w:rsid w:val="009E614A"/>
    <w:rsid w:val="009F1185"/>
    <w:rsid w:val="009F18CD"/>
    <w:rsid w:val="009F2A13"/>
    <w:rsid w:val="00A04EB0"/>
    <w:rsid w:val="00A13CC1"/>
    <w:rsid w:val="00A16847"/>
    <w:rsid w:val="00A237D8"/>
    <w:rsid w:val="00A268C4"/>
    <w:rsid w:val="00A3037A"/>
    <w:rsid w:val="00A307CD"/>
    <w:rsid w:val="00A40A00"/>
    <w:rsid w:val="00A4142F"/>
    <w:rsid w:val="00A468A0"/>
    <w:rsid w:val="00A5591E"/>
    <w:rsid w:val="00A56DF2"/>
    <w:rsid w:val="00A6637F"/>
    <w:rsid w:val="00A66A97"/>
    <w:rsid w:val="00A67AB5"/>
    <w:rsid w:val="00A82785"/>
    <w:rsid w:val="00A82AF5"/>
    <w:rsid w:val="00A91760"/>
    <w:rsid w:val="00A93B00"/>
    <w:rsid w:val="00A93C21"/>
    <w:rsid w:val="00A95FBE"/>
    <w:rsid w:val="00AA0612"/>
    <w:rsid w:val="00AB3315"/>
    <w:rsid w:val="00AB36A5"/>
    <w:rsid w:val="00AB4970"/>
    <w:rsid w:val="00AC3C6A"/>
    <w:rsid w:val="00AC5339"/>
    <w:rsid w:val="00AC62BF"/>
    <w:rsid w:val="00AD0B02"/>
    <w:rsid w:val="00AD1223"/>
    <w:rsid w:val="00AD5620"/>
    <w:rsid w:val="00AD7C1B"/>
    <w:rsid w:val="00AE16BA"/>
    <w:rsid w:val="00AE1EBE"/>
    <w:rsid w:val="00AE5696"/>
    <w:rsid w:val="00B03242"/>
    <w:rsid w:val="00B03C9D"/>
    <w:rsid w:val="00B060AE"/>
    <w:rsid w:val="00B10517"/>
    <w:rsid w:val="00B14E76"/>
    <w:rsid w:val="00B161B8"/>
    <w:rsid w:val="00B2048C"/>
    <w:rsid w:val="00B24857"/>
    <w:rsid w:val="00B310B9"/>
    <w:rsid w:val="00B35F3F"/>
    <w:rsid w:val="00B36CBB"/>
    <w:rsid w:val="00B37EAD"/>
    <w:rsid w:val="00B425E0"/>
    <w:rsid w:val="00B440AA"/>
    <w:rsid w:val="00B44B70"/>
    <w:rsid w:val="00B53C56"/>
    <w:rsid w:val="00B77EA6"/>
    <w:rsid w:val="00B81598"/>
    <w:rsid w:val="00B841F1"/>
    <w:rsid w:val="00B944D6"/>
    <w:rsid w:val="00BA033F"/>
    <w:rsid w:val="00BA2DAC"/>
    <w:rsid w:val="00BB4DF0"/>
    <w:rsid w:val="00BB51FA"/>
    <w:rsid w:val="00BC19E5"/>
    <w:rsid w:val="00BC1CC0"/>
    <w:rsid w:val="00BC289F"/>
    <w:rsid w:val="00BC5361"/>
    <w:rsid w:val="00BC5460"/>
    <w:rsid w:val="00BC602D"/>
    <w:rsid w:val="00BC6B50"/>
    <w:rsid w:val="00BD08E7"/>
    <w:rsid w:val="00BD0E25"/>
    <w:rsid w:val="00BF5BD6"/>
    <w:rsid w:val="00C03E31"/>
    <w:rsid w:val="00C15B76"/>
    <w:rsid w:val="00C229D3"/>
    <w:rsid w:val="00C33E72"/>
    <w:rsid w:val="00C354B2"/>
    <w:rsid w:val="00C35554"/>
    <w:rsid w:val="00C42709"/>
    <w:rsid w:val="00C520A7"/>
    <w:rsid w:val="00C533CC"/>
    <w:rsid w:val="00C5751C"/>
    <w:rsid w:val="00C61690"/>
    <w:rsid w:val="00C61BFC"/>
    <w:rsid w:val="00C62B85"/>
    <w:rsid w:val="00C65424"/>
    <w:rsid w:val="00C65438"/>
    <w:rsid w:val="00C91CBB"/>
    <w:rsid w:val="00C9787B"/>
    <w:rsid w:val="00CA46A0"/>
    <w:rsid w:val="00CA685D"/>
    <w:rsid w:val="00CC09B6"/>
    <w:rsid w:val="00CC496F"/>
    <w:rsid w:val="00CC666F"/>
    <w:rsid w:val="00CD1E3F"/>
    <w:rsid w:val="00CD6BA1"/>
    <w:rsid w:val="00CE2E59"/>
    <w:rsid w:val="00CE44F6"/>
    <w:rsid w:val="00CE49DA"/>
    <w:rsid w:val="00CE7B61"/>
    <w:rsid w:val="00D00095"/>
    <w:rsid w:val="00D07322"/>
    <w:rsid w:val="00D20620"/>
    <w:rsid w:val="00D20DC9"/>
    <w:rsid w:val="00D26091"/>
    <w:rsid w:val="00D31E7F"/>
    <w:rsid w:val="00D34E7C"/>
    <w:rsid w:val="00D35489"/>
    <w:rsid w:val="00D51276"/>
    <w:rsid w:val="00D7035F"/>
    <w:rsid w:val="00D74EBE"/>
    <w:rsid w:val="00D7590B"/>
    <w:rsid w:val="00D9621A"/>
    <w:rsid w:val="00DA317F"/>
    <w:rsid w:val="00DA659A"/>
    <w:rsid w:val="00DA65AC"/>
    <w:rsid w:val="00DB1913"/>
    <w:rsid w:val="00DC410D"/>
    <w:rsid w:val="00DC68CA"/>
    <w:rsid w:val="00DC796D"/>
    <w:rsid w:val="00DC7CBA"/>
    <w:rsid w:val="00DD73B7"/>
    <w:rsid w:val="00DE6834"/>
    <w:rsid w:val="00DF28BC"/>
    <w:rsid w:val="00DF34B9"/>
    <w:rsid w:val="00E01053"/>
    <w:rsid w:val="00E010FE"/>
    <w:rsid w:val="00E07ACF"/>
    <w:rsid w:val="00E10176"/>
    <w:rsid w:val="00E237FE"/>
    <w:rsid w:val="00E331A1"/>
    <w:rsid w:val="00E33202"/>
    <w:rsid w:val="00E336A9"/>
    <w:rsid w:val="00E3752E"/>
    <w:rsid w:val="00E4201E"/>
    <w:rsid w:val="00E50624"/>
    <w:rsid w:val="00E568DF"/>
    <w:rsid w:val="00E61F0E"/>
    <w:rsid w:val="00E64269"/>
    <w:rsid w:val="00E65B21"/>
    <w:rsid w:val="00E82267"/>
    <w:rsid w:val="00E944D9"/>
    <w:rsid w:val="00EA010F"/>
    <w:rsid w:val="00ED1B63"/>
    <w:rsid w:val="00ED3C1F"/>
    <w:rsid w:val="00ED4085"/>
    <w:rsid w:val="00ED420E"/>
    <w:rsid w:val="00EE2F57"/>
    <w:rsid w:val="00EF1C25"/>
    <w:rsid w:val="00EF4C34"/>
    <w:rsid w:val="00EF55A4"/>
    <w:rsid w:val="00EF77C6"/>
    <w:rsid w:val="00F04F9F"/>
    <w:rsid w:val="00F05438"/>
    <w:rsid w:val="00F0771B"/>
    <w:rsid w:val="00F1361C"/>
    <w:rsid w:val="00F160C7"/>
    <w:rsid w:val="00F16B5D"/>
    <w:rsid w:val="00F36D8F"/>
    <w:rsid w:val="00F417B1"/>
    <w:rsid w:val="00F47D45"/>
    <w:rsid w:val="00F55E03"/>
    <w:rsid w:val="00F6004C"/>
    <w:rsid w:val="00F602DF"/>
    <w:rsid w:val="00F72C07"/>
    <w:rsid w:val="00F749A6"/>
    <w:rsid w:val="00F81FD9"/>
    <w:rsid w:val="00F841AA"/>
    <w:rsid w:val="00F96621"/>
    <w:rsid w:val="00FA2062"/>
    <w:rsid w:val="00FA23E8"/>
    <w:rsid w:val="00FB54FC"/>
    <w:rsid w:val="00FB7590"/>
    <w:rsid w:val="00FB75D8"/>
    <w:rsid w:val="00FD3CC1"/>
    <w:rsid w:val="00FE5D05"/>
    <w:rsid w:val="00FF1E02"/>
    <w:rsid w:val="00FF30B4"/>
    <w:rsid w:val="10C055FF"/>
    <w:rsid w:val="16BB723D"/>
    <w:rsid w:val="240371BF"/>
    <w:rsid w:val="29FD04D3"/>
    <w:rsid w:val="319F7F4E"/>
    <w:rsid w:val="3B3F888E"/>
    <w:rsid w:val="E3F54560"/>
    <w:rsid w:val="EE575BC3"/>
    <w:rsid w:val="F9FA36D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18&#24180;&#19982;2017&#24180;&#20915;&#31639;&#25968;&#25454;&#23545;&#276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18&#24180;&#19982;2017&#24180;&#20915;&#31639;&#25968;&#25454;&#23545;&#276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18&#24180;&#19982;2017&#24180;&#20915;&#31639;&#25968;&#25454;&#23545;&#2760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18&#24180;&#19982;2017&#24180;&#20915;&#31639;&#25968;&#25454;&#23545;&#276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18&#24180;&#19982;2017&#24180;&#20915;&#31639;&#25968;&#25454;&#23545;&#2760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18&#24180;&#19982;2017&#24180;&#20915;&#31639;&#25968;&#25454;&#23545;&#2760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18&#24180;&#19982;2017&#24180;&#20915;&#31639;&#25968;&#25454;&#23545;&#276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spPr>
            <a:solidFill>
              <a:srgbClr val="FF0000"/>
            </a:solidFill>
          </c:spPr>
          <c:invertIfNegative val="false"/>
          <c:dPt>
            <c:idx val="0"/>
            <c:invertIfNegative val="false"/>
            <c:bubble3D val="false"/>
            <c:spPr>
              <a:solidFill>
                <a:srgbClr val="1F497D">
                  <a:lumMod val="60000"/>
                  <a:lumOff val="40000"/>
                  <a:alpha val="67000"/>
                </a:srgbClr>
              </a:solidFill>
            </c:spPr>
          </c:dPt>
          <c:dPt>
            <c:idx val="1"/>
            <c:invertIfNegative val="false"/>
            <c:bubble3D val="false"/>
            <c:spPr>
              <a:solidFill>
                <a:srgbClr val="C00000">
                  <a:alpha val="67000"/>
                </a:srgbClr>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收支总比!$B$2:$C$3</c:f>
              <c:strCache>
                <c:ptCount val="2"/>
                <c:pt idx="0">
                  <c:v>本年度</c:v>
                </c:pt>
                <c:pt idx="1">
                  <c:v>上年度</c:v>
                </c:pt>
              </c:strCache>
            </c:strRef>
          </c:cat>
          <c:val>
            <c:numRef>
              <c:f>收支总比!$B$5:$C$5</c:f>
              <c:numCache>
                <c:formatCode>General</c:formatCode>
                <c:ptCount val="2"/>
                <c:pt idx="0">
                  <c:v>2266.63</c:v>
                </c:pt>
                <c:pt idx="1" c:formatCode="0.00_ ">
                  <c:v>4881</c:v>
                </c:pt>
              </c:numCache>
            </c:numRef>
          </c:val>
        </c:ser>
        <c:dLbls>
          <c:showLegendKey val="false"/>
          <c:showVal val="true"/>
          <c:showCatName val="false"/>
          <c:showSerName val="false"/>
          <c:showPercent val="false"/>
          <c:showBubbleSize val="false"/>
        </c:dLbls>
        <c:gapWidth val="150"/>
        <c:axId val="92095616"/>
        <c:axId val="92097152"/>
      </c:barChart>
      <c:catAx>
        <c:axId val="92095616"/>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92097152"/>
        <c:crosses val="autoZero"/>
        <c:auto val="true"/>
        <c:lblAlgn val="ctr"/>
        <c:lblOffset val="100"/>
        <c:noMultiLvlLbl val="false"/>
      </c:catAx>
      <c:valAx>
        <c:axId val="92097152"/>
        <c:scaling>
          <c:orientation val="minMax"/>
        </c:scaling>
        <c:delete val="true"/>
        <c:axPos val="l"/>
        <c:numFmt formatCode="General" sourceLinked="true"/>
        <c:majorTickMark val="out"/>
        <c:minorTickMark val="none"/>
        <c:tickLblPos val="none"/>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92095616"/>
        <c:crosses val="autoZero"/>
        <c:crossBetween val="between"/>
      </c:valAx>
    </c:plotArea>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236598531371876"/>
          <c:y val="0.0982460436413277"/>
          <c:w val="0.536434718475023"/>
          <c:h val="0.796358672324137"/>
        </c:manualLayout>
      </c:layout>
      <c:pieChart>
        <c:varyColors val="true"/>
        <c:ser>
          <c:idx val="0"/>
          <c:order val="0"/>
          <c:explosion val="6"/>
          <c:dPt>
            <c:idx val="0"/>
            <c:bubble3D val="false"/>
          </c:dPt>
          <c:dPt>
            <c:idx val="1"/>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tru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收入结构!$A$15:$A$16</c:f>
              <c:strCache>
                <c:ptCount val="2"/>
                <c:pt idx="0">
                  <c:v>一般公共预算财政拨款收入</c:v>
                </c:pt>
                <c:pt idx="1">
                  <c:v>政府性基金预算财政拨款收入</c:v>
                </c:pt>
              </c:strCache>
            </c:strRef>
          </c:cat>
          <c:val>
            <c:numRef>
              <c:f>收入结构!$B$15:$B$16</c:f>
              <c:numCache>
                <c:formatCode>0.00%</c:formatCode>
                <c:ptCount val="2"/>
                <c:pt idx="0">
                  <c:v>0.835000000000001</c:v>
                </c:pt>
                <c:pt idx="1">
                  <c:v>0.165</c:v>
                </c:pt>
              </c:numCache>
            </c:numRef>
          </c:val>
        </c:ser>
        <c:dLbls>
          <c:showLegendKey val="false"/>
          <c:showVal val="true"/>
          <c:showCatName val="true"/>
          <c:showSerName val="false"/>
          <c:showPercent val="false"/>
          <c:showBubbleSize val="false"/>
          <c:showLeaderLines val="true"/>
        </c:dLbls>
        <c:firstSliceAng val="90"/>
      </c:pieChart>
    </c:plotArea>
    <c:plotVisOnly val="true"/>
    <c:dispBlanksAs val="gap"/>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14"/>
          <c:dPt>
            <c:idx val="0"/>
            <c:bubble3D val="false"/>
          </c:dPt>
          <c:dPt>
            <c:idx val="1"/>
            <c:bubble3D val="false"/>
            <c:explosion val="0"/>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tru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第三个!$A$21:$A$22</c:f>
              <c:strCache>
                <c:ptCount val="2"/>
                <c:pt idx="0">
                  <c:v>基本支出</c:v>
                </c:pt>
                <c:pt idx="1">
                  <c:v>项目支出</c:v>
                </c:pt>
              </c:strCache>
            </c:strRef>
          </c:cat>
          <c:val>
            <c:numRef>
              <c:f>第三个!$B$21:$B$22</c:f>
              <c:numCache>
                <c:formatCode>0.00%</c:formatCode>
                <c:ptCount val="2"/>
                <c:pt idx="0">
                  <c:v>0.554</c:v>
                </c:pt>
                <c:pt idx="1">
                  <c:v>0.446</c:v>
                </c:pt>
              </c:numCache>
            </c:numRef>
          </c:val>
        </c:ser>
        <c:dLbls>
          <c:showLegendKey val="false"/>
          <c:showVal val="true"/>
          <c:showCatName val="true"/>
          <c:showSerName val="false"/>
          <c:showPercent val="false"/>
          <c:showBubbleSize val="false"/>
          <c:showLeaderLines val="true"/>
        </c:dLbls>
        <c:firstSliceAng val="0"/>
      </c:pieChart>
    </c:plotArea>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支出结构!$B$12</c:f>
              <c:strCache>
                <c:ptCount val="1"/>
                <c:pt idx="0">
                  <c:v>本年度</c:v>
                </c:pt>
              </c:strCache>
            </c:strRef>
          </c:tx>
          <c:invertIfNegative val="false"/>
          <c:dLbls>
            <c:dLbl>
              <c:idx val="0"/>
              <c:layout>
                <c:manualLayout>
                  <c:x val="0.00448179271708685"/>
                  <c:y val="-0.052880075542965"/>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112044817927171"/>
                  <c:y val="-0.056657223796034"/>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支出结构!$A$13:$A$15</c:f>
              <c:strCache>
                <c:ptCount val="3"/>
                <c:pt idx="0">
                  <c:v>人员经费</c:v>
                </c:pt>
                <c:pt idx="1">
                  <c:v>日常公用经费</c:v>
                </c:pt>
                <c:pt idx="2">
                  <c:v>项目支出</c:v>
                </c:pt>
              </c:strCache>
            </c:strRef>
          </c:cat>
          <c:val>
            <c:numRef>
              <c:f>支出结构!$B$13:$B$15</c:f>
              <c:numCache>
                <c:formatCode>#,##0.00</c:formatCode>
                <c:ptCount val="3"/>
                <c:pt idx="0">
                  <c:v>9588853.15</c:v>
                </c:pt>
                <c:pt idx="1">
                  <c:v>2968595.11</c:v>
                </c:pt>
                <c:pt idx="2">
                  <c:v>10108843.5</c:v>
                </c:pt>
              </c:numCache>
            </c:numRef>
          </c:val>
        </c:ser>
        <c:ser>
          <c:idx val="1"/>
          <c:order val="1"/>
          <c:tx>
            <c:strRef>
              <c:f>支出结构!$C$12</c:f>
              <c:strCache>
                <c:ptCount val="1"/>
                <c:pt idx="0">
                  <c:v>上年度</c:v>
                </c:pt>
              </c:strCache>
            </c:strRef>
          </c:tx>
          <c:invertIfNegative val="false"/>
          <c:dLbls>
            <c:dLbl>
              <c:idx val="0"/>
              <c:layout>
                <c:manualLayout>
                  <c:x val="-0.00224089635854343"/>
                  <c:y val="-0.0151085930122757"/>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0448179271708685"/>
                  <c:y val="-0.00755429650613787"/>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支出结构!$A$13:$A$15</c:f>
              <c:strCache>
                <c:ptCount val="3"/>
                <c:pt idx="0">
                  <c:v>人员经费</c:v>
                </c:pt>
                <c:pt idx="1">
                  <c:v>日常公用经费</c:v>
                </c:pt>
                <c:pt idx="2">
                  <c:v>项目支出</c:v>
                </c:pt>
              </c:strCache>
            </c:strRef>
          </c:cat>
          <c:val>
            <c:numRef>
              <c:f>支出结构!$C$13:$C$15</c:f>
              <c:numCache>
                <c:formatCode>#,##0.00</c:formatCode>
                <c:ptCount val="3"/>
                <c:pt idx="0">
                  <c:v>8790194.97</c:v>
                </c:pt>
                <c:pt idx="1">
                  <c:v>2887425.99</c:v>
                </c:pt>
                <c:pt idx="2">
                  <c:v>37132346.77</c:v>
                </c:pt>
              </c:numCache>
            </c:numRef>
          </c:val>
        </c:ser>
        <c:dLbls>
          <c:showLegendKey val="false"/>
          <c:showVal val="true"/>
          <c:showCatName val="false"/>
          <c:showSerName val="false"/>
          <c:showPercent val="false"/>
          <c:showBubbleSize val="false"/>
        </c:dLbls>
        <c:gapWidth val="150"/>
        <c:axId val="51395200"/>
        <c:axId val="51421568"/>
      </c:barChart>
      <c:catAx>
        <c:axId val="51395200"/>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51421568"/>
        <c:crosses val="autoZero"/>
        <c:auto val="true"/>
        <c:lblAlgn val="ctr"/>
        <c:lblOffset val="100"/>
        <c:noMultiLvlLbl val="false"/>
      </c:catAx>
      <c:valAx>
        <c:axId val="51421568"/>
        <c:scaling>
          <c:orientation val="minMax"/>
        </c:scaling>
        <c:delete val="true"/>
        <c:axPos val="l"/>
        <c:numFmt formatCode="#,##0.00" sourceLinked="true"/>
        <c:majorTickMark val="out"/>
        <c:minorTickMark val="none"/>
        <c:tickLblPos val="none"/>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51395200"/>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图5!$B$5</c:f>
              <c:strCache>
                <c:ptCount val="1"/>
                <c:pt idx="0">
                  <c:v>一般公共预算财政拨款支出</c:v>
                </c:pt>
              </c:strCache>
            </c:strRef>
          </c:tx>
          <c:spPr>
            <a:solidFill>
              <a:srgbClr val="4F81BD">
                <a:alpha val="90000"/>
              </a:srgbClr>
            </a:solidFill>
          </c:spPr>
          <c:invertIfNegative val="false"/>
          <c:dPt>
            <c:idx val="1"/>
            <c:invertIfNegative val="false"/>
            <c:bubble3D val="false"/>
            <c:spPr>
              <a:solidFill>
                <a:srgbClr val="C00000">
                  <a:alpha val="72000"/>
                </a:srgbClr>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图5!$C$4:$D$4</c:f>
              <c:strCache>
                <c:ptCount val="2"/>
                <c:pt idx="0">
                  <c:v>本年度</c:v>
                </c:pt>
                <c:pt idx="1">
                  <c:v>上年度</c:v>
                </c:pt>
              </c:strCache>
            </c:strRef>
          </c:cat>
          <c:val>
            <c:numRef>
              <c:f>图5!$C$5:$D$5</c:f>
              <c:numCache>
                <c:formatCode>General</c:formatCode>
                <c:ptCount val="2"/>
                <c:pt idx="0">
                  <c:v>1891.76</c:v>
                </c:pt>
                <c:pt idx="1">
                  <c:v>4078.95</c:v>
                </c:pt>
              </c:numCache>
            </c:numRef>
          </c:val>
        </c:ser>
        <c:dLbls>
          <c:showLegendKey val="false"/>
          <c:showVal val="true"/>
          <c:showCatName val="false"/>
          <c:showSerName val="false"/>
          <c:showPercent val="false"/>
          <c:showBubbleSize val="false"/>
        </c:dLbls>
        <c:gapWidth val="150"/>
        <c:axId val="51442048"/>
        <c:axId val="51443584"/>
      </c:barChart>
      <c:catAx>
        <c:axId val="51442048"/>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51443584"/>
        <c:crosses val="autoZero"/>
        <c:auto val="true"/>
        <c:lblAlgn val="ctr"/>
        <c:lblOffset val="100"/>
        <c:noMultiLvlLbl val="false"/>
      </c:catAx>
      <c:valAx>
        <c:axId val="51443584"/>
        <c:scaling>
          <c:orientation val="minMax"/>
        </c:scaling>
        <c:delete val="true"/>
        <c:axPos val="l"/>
        <c:numFmt formatCode="General" sourceLinked="true"/>
        <c:majorTickMark val="out"/>
        <c:minorTickMark val="none"/>
        <c:tickLblPos val="none"/>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51442048"/>
        <c:crosses val="autoZero"/>
        <c:crossBetween val="between"/>
      </c:valAx>
      <c:spPr>
        <a:noFill/>
        <a:ln w="25400">
          <a:noFill/>
        </a:ln>
      </c:spPr>
    </c:plotArea>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dPt>
          <c:dPt>
            <c:idx val="1"/>
            <c:bubble3D val="false"/>
          </c:dPt>
          <c:dPt>
            <c:idx val="2"/>
            <c:bubble3D val="false"/>
          </c:dPt>
          <c:dPt>
            <c:idx val="3"/>
            <c:bubble3D val="false"/>
          </c:dPt>
          <c:dPt>
            <c:idx val="4"/>
            <c:bubble3D val="false"/>
          </c:dPt>
          <c:dPt>
            <c:idx val="5"/>
            <c:bubble3D val="false"/>
          </c:dPt>
          <c:dPt>
            <c:idx val="6"/>
            <c:bubble3D val="false"/>
          </c:dPt>
          <c:dPt>
            <c:idx val="7"/>
            <c:bubble3D val="false"/>
          </c:dPt>
          <c:dLbls>
            <c:dLbl>
              <c:idx val="1"/>
              <c:layout>
                <c:manualLayout>
                  <c:x val="0.0703238907079789"/>
                  <c:y val="-0.138643549035198"/>
                </c:manualLayout>
              </c:layout>
              <c:dLblPos val="bestFit"/>
              <c:showLegendKey val="false"/>
              <c:showVal val="true"/>
              <c:showCatName val="true"/>
              <c:showSerName val="false"/>
              <c:showPercent val="false"/>
              <c:showBubbleSize val="false"/>
              <c:extLst>
                <c:ext xmlns:c15="http://schemas.microsoft.com/office/drawing/2012/chart" uri="{CE6537A1-D6FC-4f65-9D91-7224C49458BB}">
                  <c15:layout/>
                </c:ext>
              </c:extLst>
            </c:dLbl>
            <c:dLbl>
              <c:idx val="2"/>
              <c:layout>
                <c:manualLayout>
                  <c:x val="0.062235628925869"/>
                  <c:y val="-0.0734436208503254"/>
                </c:manualLayout>
              </c:layout>
              <c:dLblPos val="bestFit"/>
              <c:showLegendKey val="false"/>
              <c:showVal val="true"/>
              <c:showCatName val="true"/>
              <c:showSerName val="false"/>
              <c:showPercent val="false"/>
              <c:showBubbleSize val="false"/>
              <c:extLst>
                <c:ext xmlns:c15="http://schemas.microsoft.com/office/drawing/2012/chart" uri="{CE6537A1-D6FC-4f65-9D91-7224C49458BB}">
                  <c15:layout/>
                </c:ext>
              </c:extLst>
            </c:dLbl>
            <c:dLbl>
              <c:idx val="3"/>
              <c:layout>
                <c:manualLayout>
                  <c:x val="0.089939157918287"/>
                  <c:y val="-0.050925816683338"/>
                </c:manualLayout>
              </c:layout>
              <c:dLblPos val="bestFit"/>
              <c:showLegendKey val="false"/>
              <c:showVal val="true"/>
              <c:showCatName val="true"/>
              <c:showSerName val="false"/>
              <c:showPercent val="false"/>
              <c:showBubbleSize val="false"/>
              <c:extLst>
                <c:ext xmlns:c15="http://schemas.microsoft.com/office/drawing/2012/chart" uri="{CE6537A1-D6FC-4f65-9D91-7224C49458BB}">
                  <c15:layout/>
                </c:ext>
              </c:extLst>
            </c:dLbl>
            <c:dLbl>
              <c:idx val="4"/>
              <c:layout>
                <c:manualLayout>
                  <c:x val="0.121076880198547"/>
                  <c:y val="0.00741747672420427"/>
                </c:manualLayout>
              </c:layout>
              <c:dLblPos val="bestFit"/>
              <c:showLegendKey val="false"/>
              <c:showVal val="true"/>
              <c:showCatName val="tru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tru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图6!$C$5:$C$12</c:f>
              <c:strCache>
                <c:ptCount val="8"/>
                <c:pt idx="0">
                  <c:v>一般公共服务（类）支出</c:v>
                </c:pt>
                <c:pt idx="1">
                  <c:v>文化传媒（类）支出</c:v>
                </c:pt>
                <c:pt idx="2">
                  <c:v>社会保障和就业（类）支出</c:v>
                </c:pt>
                <c:pt idx="3">
                  <c:v>医疗卫生（类）支出</c:v>
                </c:pt>
                <c:pt idx="4">
                  <c:v>城乡社区（类）支出</c:v>
                </c:pt>
                <c:pt idx="5">
                  <c:v>农林水（类）支出</c:v>
                </c:pt>
                <c:pt idx="6">
                  <c:v>资源勘探（类）支出</c:v>
                </c:pt>
                <c:pt idx="7">
                  <c:v>住房保障（类）支出</c:v>
                </c:pt>
              </c:strCache>
            </c:strRef>
          </c:cat>
          <c:val>
            <c:numRef>
              <c:f>图6!$D$5:$D$12</c:f>
              <c:numCache>
                <c:formatCode>0.00%</c:formatCode>
                <c:ptCount val="8"/>
                <c:pt idx="0">
                  <c:v>0.227</c:v>
                </c:pt>
                <c:pt idx="1">
                  <c:v>0.000600000000000001</c:v>
                </c:pt>
                <c:pt idx="2">
                  <c:v>0.0880000000000001</c:v>
                </c:pt>
                <c:pt idx="3">
                  <c:v>0.017</c:v>
                </c:pt>
                <c:pt idx="4">
                  <c:v>0.063</c:v>
                </c:pt>
                <c:pt idx="5">
                  <c:v>0.586199999999999</c:v>
                </c:pt>
                <c:pt idx="6">
                  <c:v>0.0002</c:v>
                </c:pt>
                <c:pt idx="7">
                  <c:v>0.018</c:v>
                </c:pt>
              </c:numCache>
            </c:numRef>
          </c:val>
        </c:ser>
        <c:dLbls>
          <c:showLegendKey val="false"/>
          <c:showVal val="true"/>
          <c:showCatName val="true"/>
          <c:showSerName val="false"/>
          <c:showPercent val="false"/>
          <c:showBubbleSize val="false"/>
          <c:showLeaderLines val="true"/>
        </c:dLbls>
        <c:firstSliceAng val="0"/>
      </c:pieChart>
    </c:plotArea>
    <c:plotVisOnly val="true"/>
    <c:dispBlanksAs val="gap"/>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25"/>
          <c:dPt>
            <c:idx val="0"/>
            <c:bubble3D val="false"/>
          </c:dPt>
          <c:dPt>
            <c:idx val="1"/>
            <c:bubble3D val="false"/>
          </c:dPt>
          <c:dPt>
            <c:idx val="2"/>
            <c:bubble3D val="false"/>
            <c:spPr>
              <a:solidFill>
                <a:srgbClr val="1F497D">
                  <a:lumMod val="60000"/>
                  <a:lumOff val="40000"/>
                  <a:alpha val="67000"/>
                </a:srgbClr>
              </a:solidFill>
            </c:spPr>
          </c:dPt>
          <c:dLbls>
            <c:dLbl>
              <c:idx val="0"/>
              <c:layout>
                <c:manualLayout>
                  <c:x val="0.346450011930327"/>
                  <c:y val="0.407114847695831"/>
                </c:manualLayout>
              </c:layout>
              <c:dLblPos val="bestFit"/>
              <c:showLegendKey val="false"/>
              <c:showVal val="true"/>
              <c:showCatName val="true"/>
              <c:showSerName val="false"/>
              <c:showPercent val="false"/>
              <c:showBubbleSize val="false"/>
              <c:extLst>
                <c:ext xmlns:c15="http://schemas.microsoft.com/office/drawing/2012/chart" uri="{CE6537A1-D6FC-4f65-9D91-7224C49458BB}">
                  <c15:layout/>
                </c:ext>
              </c:extLst>
            </c:dLbl>
            <c:dLbl>
              <c:idx val="1"/>
              <c:layout>
                <c:manualLayout>
                  <c:x val="0.337219564844115"/>
                  <c:y val="0.569158855143108"/>
                </c:manualLayout>
              </c:layout>
              <c:dLblPos val="bestFit"/>
              <c:showLegendKey val="false"/>
              <c:showVal val="true"/>
              <c:showCatName val="tru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tru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图8!$F$5:$F$7</c:f>
              <c:strCache>
                <c:ptCount val="3"/>
                <c:pt idx="0">
                  <c:v>因公出国（境）费支出决算</c:v>
                </c:pt>
                <c:pt idx="1">
                  <c:v>公务用车购置及运行维护费支出决算</c:v>
                </c:pt>
                <c:pt idx="2">
                  <c:v>公务接待费支出决算</c:v>
                </c:pt>
              </c:strCache>
            </c:strRef>
          </c:cat>
          <c:val>
            <c:numRef>
              <c:f>图8!$G$5:$G$7</c:f>
              <c:numCache>
                <c:formatCode>0%</c:formatCode>
                <c:ptCount val="3"/>
                <c:pt idx="0">
                  <c:v>0</c:v>
                </c:pt>
                <c:pt idx="1">
                  <c:v>0</c:v>
                </c:pt>
                <c:pt idx="2">
                  <c:v>1</c:v>
                </c:pt>
              </c:numCache>
            </c:numRef>
          </c:val>
        </c:ser>
        <c:dLbls>
          <c:showLegendKey val="false"/>
          <c:showVal val="true"/>
          <c:showCatName val="true"/>
          <c:showSerName val="false"/>
          <c:showPercent val="false"/>
          <c:showBubbleSize val="false"/>
          <c:showLeaderLines val="true"/>
        </c:dLbls>
        <c:firstSliceAng val="0"/>
      </c:pieChart>
    </c:plotArea>
    <c:plotVisOnly val="true"/>
    <c:dispBlanksAs val="gap"/>
    <c:showDLblsOverMax val="false"/>
  </c:chart>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36</Pages>
  <Words>16232</Words>
  <Characters>1769</Characters>
  <Lines>14</Lines>
  <Paragraphs>35</Paragraphs>
  <TotalTime>1912</TotalTime>
  <ScaleCrop>false</ScaleCrop>
  <LinksUpToDate>false</LinksUpToDate>
  <CharactersWithSpaces>17966</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2019-08-01T09:14:00Z</dcterms:created>
  <dc:creator>张彬茜</dc:creator>
  <cp:lastModifiedBy>user</cp:lastModifiedBy>
  <cp:lastPrinted>2019-08-28T17:55:00Z</cp:lastPrinted>
  <dcterms:modified xsi:type="dcterms:W3CDTF">2022-05-20T16:52:29Z</dcterms:modified>
  <dc:title>四川省***</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