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outlineLvl w:val="0"/>
        <w:rPr>
          <w:rFonts w:hint="eastAsia" w:ascii="方正小标宋简体" w:hAnsi="方正小标宋简体" w:eastAsia="方正小标宋简体" w:cs="方正小标宋简体"/>
          <w:color w:val="000000"/>
          <w:sz w:val="44"/>
          <w:szCs w:val="44"/>
        </w:rPr>
      </w:pPr>
      <w:bookmarkStart w:id="9" w:name="_GoBack"/>
      <w:bookmarkEnd w:id="9"/>
      <w:bookmarkStart w:id="0" w:name="_Toc15306267"/>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b/>
          <w:color w:val="000000"/>
          <w:sz w:val="44"/>
          <w:szCs w:val="44"/>
        </w:rPr>
      </w:pPr>
      <w:bookmarkStart w:id="1" w:name="_Toc15377194"/>
      <w:bookmarkStart w:id="2" w:name="_Toc15378442"/>
      <w:bookmarkStart w:id="3" w:name="_Toc15396598"/>
      <w:bookmarkStart w:id="4" w:name="_Toc15377426"/>
      <w:bookmarkStart w:id="5" w:name="_Toc15396476"/>
      <w:r>
        <w:rPr>
          <w:rFonts w:hint="eastAsia" w:ascii="方正小标宋简体" w:hAnsi="方正小标宋简体" w:eastAsia="方正小标宋简体" w:cs="方正小标宋简体"/>
          <w:b/>
          <w:color w:val="000000"/>
          <w:sz w:val="44"/>
          <w:szCs w:val="44"/>
        </w:rPr>
        <w:t>南江县</w:t>
      </w:r>
      <w:bookmarkEnd w:id="0"/>
      <w:bookmarkStart w:id="6" w:name="_Toc15306268"/>
      <w:r>
        <w:rPr>
          <w:rFonts w:hint="eastAsia" w:ascii="方正小标宋简体" w:hAnsi="方正小标宋简体" w:eastAsia="方正小标宋简体" w:cs="方正小标宋简体"/>
          <w:b/>
          <w:color w:val="000000"/>
          <w:sz w:val="44"/>
          <w:szCs w:val="44"/>
        </w:rPr>
        <w:t>大河镇人民政府</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201</w:t>
      </w:r>
      <w:r>
        <w:rPr>
          <w:rFonts w:hint="eastAsia" w:ascii="方正小标宋简体" w:hAnsi="方正小标宋简体" w:eastAsia="方正小标宋简体" w:cs="方正小标宋简体"/>
          <w:b/>
          <w:color w:val="000000"/>
          <w:sz w:val="44"/>
          <w:szCs w:val="44"/>
          <w:lang w:val="en-US" w:eastAsia="zh-CN"/>
        </w:rPr>
        <w:t>9</w:t>
      </w:r>
      <w:r>
        <w:rPr>
          <w:rFonts w:hint="eastAsia" w:ascii="方正小标宋简体" w:hAnsi="方正小标宋简体" w:eastAsia="方正小标宋简体" w:cs="方正小标宋简体"/>
          <w:b/>
          <w:color w:val="000000"/>
          <w:sz w:val="44"/>
          <w:szCs w:val="44"/>
        </w:rPr>
        <w:t>年部门决算编制说明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snapToGrid w:val="0"/>
        <w:spacing w:line="600" w:lineRule="exact"/>
        <w:ind w:firstLine="2429" w:firstLineChars="550"/>
        <w:textAlignment w:val="auto"/>
        <w:rPr>
          <w:rFonts w:hint="eastAsia" w:ascii="方正小标宋简体" w:hAnsi="方正小标宋简体" w:eastAsia="方正小标宋简体" w:cs="方正小标宋简体"/>
          <w:b/>
          <w:sz w:val="44"/>
          <w:szCs w:val="44"/>
        </w:rPr>
      </w:pPr>
      <w:bookmarkStart w:id="7" w:name="YS060101"/>
      <w:r>
        <w:rPr>
          <w:rFonts w:hint="eastAsia" w:ascii="方正小标宋简体" w:hAnsi="方正小标宋简体" w:eastAsia="方正小标宋简体" w:cs="方正小标宋简体"/>
          <w:b/>
          <w:sz w:val="44"/>
          <w:szCs w:val="44"/>
        </w:rPr>
        <w:t>第一部分部门概况</w:t>
      </w:r>
      <w:bookmarkEnd w:id="7"/>
    </w:p>
    <w:p>
      <w:pPr>
        <w:snapToGrid w:val="0"/>
        <w:spacing w:line="520" w:lineRule="exact"/>
        <w:jc w:val="left"/>
        <w:rPr>
          <w:rFonts w:hint="eastAsia" w:ascii="方正小标宋简体" w:hAnsi="方正小标宋简体" w:eastAsia="方正小标宋简体" w:cs="方正小标宋简体"/>
          <w:b/>
          <w:sz w:val="44"/>
          <w:szCs w:val="44"/>
        </w:rPr>
      </w:pPr>
    </w:p>
    <w:p>
      <w:pPr>
        <w:snapToGrid w:val="0"/>
        <w:spacing w:line="520" w:lineRule="exact"/>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一、基本职能及主要工作</w:t>
      </w:r>
    </w:p>
    <w:p>
      <w:pPr>
        <w:snapToGrid w:val="0"/>
        <w:spacing w:line="52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（一）基本职能。</w:t>
      </w:r>
    </w:p>
    <w:p>
      <w:pPr>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1、推进基层民主，促进农村和谐。</w:t>
      </w:r>
      <w:r>
        <w:rPr>
          <w:rFonts w:hint="eastAsia" w:asciiTheme="minorEastAsia" w:hAnsiTheme="minorEastAsia" w:eastAsiaTheme="minorEastAsia"/>
          <w:w w:val="90"/>
          <w:sz w:val="32"/>
          <w:szCs w:val="32"/>
        </w:rPr>
        <w:t>宣传落实党的路线、方针、政策和国家法律、法规，加强和巩固农村基层政权建设和民主法治建设，稳定农村基本经济制度；</w:t>
      </w:r>
      <w:r>
        <w:rPr>
          <w:rFonts w:hint="eastAsia" w:asciiTheme="minorEastAsia" w:hAnsiTheme="minorEastAsia" w:eastAsiaTheme="minorEastAsia"/>
          <w:sz w:val="32"/>
          <w:szCs w:val="32"/>
        </w:rPr>
        <w:t>坚持依法行政，推进政务公开；</w:t>
      </w:r>
      <w:r>
        <w:rPr>
          <w:rFonts w:hint="eastAsia" w:asciiTheme="minorEastAsia" w:hAnsiTheme="minorEastAsia" w:eastAsiaTheme="minorEastAsia"/>
          <w:w w:val="90"/>
          <w:sz w:val="32"/>
          <w:szCs w:val="32"/>
        </w:rPr>
        <w:t>加强对村委会的指导，提高和培育村民委员会自治能力，推进基层民主，促进农村和谐。</w:t>
      </w:r>
    </w:p>
    <w:p>
      <w:pPr>
        <w:ind w:firstLine="578" w:firstLineChars="200"/>
        <w:rPr>
          <w:rFonts w:asciiTheme="minorEastAsia" w:hAnsiTheme="minorEastAsia" w:eastAsiaTheme="minorEastAsia"/>
          <w:b/>
          <w:w w:val="90"/>
          <w:sz w:val="32"/>
          <w:szCs w:val="32"/>
        </w:rPr>
      </w:pPr>
      <w:r>
        <w:rPr>
          <w:rFonts w:hint="eastAsia" w:asciiTheme="minorEastAsia" w:hAnsiTheme="minorEastAsia" w:eastAsiaTheme="minorEastAsia"/>
          <w:b/>
          <w:w w:val="90"/>
          <w:sz w:val="32"/>
          <w:szCs w:val="32"/>
        </w:rPr>
        <w:t>2、促进经济发展，增加农民收入。</w:t>
      </w:r>
      <w:r>
        <w:rPr>
          <w:rFonts w:hint="eastAsia" w:asciiTheme="minorEastAsia" w:hAnsiTheme="minorEastAsia" w:eastAsiaTheme="minorEastAsia"/>
          <w:w w:val="90"/>
          <w:sz w:val="32"/>
          <w:szCs w:val="32"/>
        </w:rPr>
        <w:t>科学制定发展规划，营造农村经济发展环境，加强农村市场监督、培育，提升市场功能，为区域内市场主体营造良好的政策环境、硬件环境、社会环境，促进经济发展；为区域内市场主体提供优质的政策服务，信息服务、技术服务；推广农业技术，完善农业社会化服务体系，引导农民发展现代农业，调整产业结构，加强农村劳动力技能培训，引导农村劳动力转移和就业，增加农民收入，不断提高社会主义新农村建设水平。</w:t>
      </w:r>
    </w:p>
    <w:p>
      <w:pPr>
        <w:ind w:firstLine="578" w:firstLineChars="200"/>
        <w:rPr>
          <w:rFonts w:asciiTheme="minorEastAsia" w:hAnsiTheme="minorEastAsia" w:eastAsiaTheme="minorEastAsia"/>
          <w:b/>
          <w:w w:val="90"/>
          <w:sz w:val="32"/>
          <w:szCs w:val="32"/>
        </w:rPr>
      </w:pPr>
      <w:r>
        <w:rPr>
          <w:rFonts w:hint="eastAsia" w:asciiTheme="minorEastAsia" w:hAnsiTheme="minorEastAsia" w:eastAsiaTheme="minorEastAsia"/>
          <w:b/>
          <w:w w:val="90"/>
          <w:sz w:val="32"/>
          <w:szCs w:val="32"/>
        </w:rPr>
        <w:t>3、加强社会管理，维护农村稳定</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加强民政、教育、科技、文化、卫生、计划生育、安全生产、劳动保障和乡村规划等社会管理；加强社会主义精神文明建设；做好防灾减灾工作；加强环境保护，努力改善农村人居环境，不断提高农村人口素质和农民生活质量。</w:t>
      </w:r>
    </w:p>
    <w:p>
      <w:pPr>
        <w:ind w:firstLine="578" w:firstLineChars="200"/>
        <w:rPr>
          <w:rFonts w:asciiTheme="minorEastAsia" w:hAnsiTheme="minorEastAsia" w:eastAsiaTheme="minorEastAsia"/>
          <w:b/>
          <w:w w:val="90"/>
          <w:sz w:val="32"/>
          <w:szCs w:val="32"/>
        </w:rPr>
      </w:pPr>
      <w:r>
        <w:rPr>
          <w:rFonts w:hint="eastAsia" w:asciiTheme="minorEastAsia" w:hAnsiTheme="minorEastAsia" w:eastAsiaTheme="minorEastAsia"/>
          <w:b/>
          <w:w w:val="90"/>
          <w:sz w:val="32"/>
          <w:szCs w:val="32"/>
        </w:rPr>
        <w:t>4、强化公共服务，着力改善民生</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引导各类协会和农村专业合作经济组织发展并充分发挥其作用，发展农村社会公益事业和集体公益事业，加强农村基础设施建设，增加公共产品提供，提供政策、科技、市场信息和社会救济、救助服务，改善民生；及时向上级党委、政府反映社情民意，进一步密切党和政府与人民群众的关系。目前，提供公共服务主要有以下六个方面的保障：</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生产保障：包括提供水利灌溉、道路运输、电力供应、农业生产等公共产品。</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教育保障：协助教育部门普及九年义务教育，提高农民科学文化素质。</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医疗保障：包括农村医疗设施、医疗手段的完善和提高，农村医疗保险制度的建立和落实。</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养老保险：包括福利院、敬老院的建设，农村养老保险制度的推行。</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生活保障：包括建设乡村社会各种生活基础设施，建立农村特困户的救助制度和救助体系。</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生育保障：为控制人口数量，提高人口质量提供的各种优质服务。</w:t>
      </w:r>
    </w:p>
    <w:p>
      <w:pPr>
        <w:ind w:firstLine="642"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（二）201</w:t>
      </w:r>
      <w:r>
        <w:rPr>
          <w:rFonts w:hint="eastAsia" w:asciiTheme="minorEastAsia" w:hAnsiTheme="minorEastAsia" w:eastAsiaTheme="minorEastAsia"/>
          <w:b/>
          <w:sz w:val="32"/>
          <w:szCs w:val="32"/>
          <w:lang w:val="en-US" w:eastAsia="zh-CN"/>
        </w:rPr>
        <w:t>9</w:t>
      </w:r>
      <w:r>
        <w:rPr>
          <w:rFonts w:hint="eastAsia" w:asciiTheme="minorEastAsia" w:hAnsiTheme="minorEastAsia" w:eastAsiaTheme="minorEastAsia"/>
          <w:b/>
          <w:sz w:val="32"/>
          <w:szCs w:val="32"/>
        </w:rPr>
        <w:t>年重点工作完成情况。</w:t>
      </w:r>
    </w:p>
    <w:p>
      <w:pPr>
        <w:ind w:firstLine="640" w:firstLineChars="200"/>
        <w:rPr>
          <w:rFonts w:hint="eastAsia" w:ascii="宋体" w:hAnsi="宋体" w:cs="仿宋_GB2312"/>
          <w:bCs/>
          <w:sz w:val="32"/>
          <w:szCs w:val="32"/>
        </w:rPr>
      </w:pPr>
      <w:r>
        <w:rPr>
          <w:rFonts w:hint="eastAsia" w:ascii="宋体" w:hAnsi="宋体" w:cs="仿宋_GB2312"/>
          <w:bCs/>
          <w:sz w:val="32"/>
          <w:szCs w:val="32"/>
        </w:rPr>
        <w:t>2019年是新中国成立70周年，是深入学习贯彻党的十九大精神、决胜全面建成小康社会、推动经济高质量发展的关键之年。我们将以习近平新时代中国特色社会主义思想为指导，紧扣市委建设川陕革命老区振兴发展示范区目标定位，主动践行县委“1333”实践路径，统筹推进稳增长、强基础、惠民生、防风险等各项工作，努力推动富丽安康新南江建设取得新的更大进展。</w:t>
      </w:r>
    </w:p>
    <w:p>
      <w:pPr>
        <w:ind w:firstLine="642" w:firstLineChars="200"/>
        <w:rPr>
          <w:rFonts w:hint="eastAsia" w:ascii="宋体" w:hAnsi="宋体" w:cs="黑体"/>
          <w:b/>
          <w:bCs/>
          <w:sz w:val="32"/>
          <w:szCs w:val="32"/>
        </w:rPr>
      </w:pPr>
      <w:r>
        <w:rPr>
          <w:rFonts w:hint="eastAsia" w:ascii="宋体" w:hAnsi="宋体" w:cs="黑体"/>
          <w:b/>
          <w:bCs/>
          <w:sz w:val="32"/>
          <w:szCs w:val="32"/>
          <w:lang w:val="en-US" w:eastAsia="zh-CN"/>
        </w:rPr>
        <w:t>1</w:t>
      </w:r>
      <w:r>
        <w:rPr>
          <w:rFonts w:hint="eastAsia" w:ascii="宋体" w:hAnsi="宋体" w:cs="黑体"/>
          <w:b/>
          <w:bCs/>
          <w:sz w:val="32"/>
          <w:szCs w:val="32"/>
        </w:rPr>
        <w:t>、加强补短、管护，全力巩固脱贫成果。</w:t>
      </w:r>
    </w:p>
    <w:p>
      <w:pPr>
        <w:ind w:firstLine="640" w:firstLineChars="200"/>
        <w:rPr>
          <w:rFonts w:hint="eastAsia" w:ascii="宋体" w:hAnsi="宋体" w:cs="仿宋_GB2312"/>
          <w:bCs/>
          <w:sz w:val="32"/>
          <w:szCs w:val="32"/>
        </w:rPr>
      </w:pPr>
      <w:r>
        <w:rPr>
          <w:rFonts w:hint="eastAsia" w:ascii="宋体" w:hAnsi="宋体" w:cs="仿宋_GB2312"/>
          <w:sz w:val="32"/>
          <w:szCs w:val="32"/>
        </w:rPr>
        <w:t>虽然脱贫攻坚省检已过，但我们必须清醒的看到，脱贫攻坚部分短板依然存在，产业基础依旧薄弱，群众稳定脱贫任务依旧艰巨。</w:t>
      </w:r>
      <w:r>
        <w:rPr>
          <w:rFonts w:hint="eastAsia" w:ascii="宋体" w:hAnsi="宋体" w:cs="仿宋_GB2312"/>
          <w:b/>
          <w:bCs/>
          <w:sz w:val="32"/>
          <w:szCs w:val="32"/>
        </w:rPr>
        <w:t>一是突出抓好对标补短。</w:t>
      </w:r>
      <w:r>
        <w:rPr>
          <w:rFonts w:hint="eastAsia" w:ascii="宋体" w:hAnsi="宋体" w:cs="仿宋_GB2312"/>
          <w:sz w:val="32"/>
          <w:szCs w:val="32"/>
        </w:rPr>
        <w:t>坚持攻坚强度不变、任务不变、责任不变，全体党员干部必须扛牢脱贫攻坚责任，持续弘扬攻坚精神，保持战斗状态，精准对标“两不愁、三保障”，扎实抓好“三边”村基础补短，全面完成剩余355户脱贫任务，全力以赴冲刺国检大考，兑现高质量摘帽庄严承诺。</w:t>
      </w:r>
      <w:r>
        <w:rPr>
          <w:rFonts w:hint="eastAsia" w:ascii="宋体" w:hAnsi="宋体" w:cs="仿宋_GB2312"/>
          <w:b/>
          <w:bCs/>
          <w:sz w:val="32"/>
          <w:szCs w:val="32"/>
        </w:rPr>
        <w:t>二是突出抓好基础设施管护工作；</w:t>
      </w:r>
      <w:r>
        <w:rPr>
          <w:rFonts w:hint="eastAsia" w:ascii="宋体" w:hAnsi="宋体" w:cs="仿宋_GB2312"/>
          <w:sz w:val="32"/>
          <w:szCs w:val="32"/>
        </w:rPr>
        <w:t>研究制定管（养）护机制，定人、定责强化交通、安全饮水、水利等基础设施日常管（养）护，确保设施发挥最大效益。</w:t>
      </w:r>
      <w:r>
        <w:rPr>
          <w:rFonts w:hint="eastAsia" w:ascii="宋体" w:hAnsi="宋体" w:cs="仿宋_GB2312"/>
          <w:b/>
          <w:bCs/>
          <w:sz w:val="32"/>
          <w:szCs w:val="32"/>
        </w:rPr>
        <w:t>三是突出抓好产业日常管养；</w:t>
      </w:r>
      <w:r>
        <w:rPr>
          <w:rFonts w:hint="eastAsia" w:ascii="宋体" w:hAnsi="宋体" w:cs="仿宋_GB2312"/>
          <w:sz w:val="32"/>
          <w:szCs w:val="32"/>
        </w:rPr>
        <w:t>研究制定措施，明确相关责任，突出抓好银花、核桃、猕猴桃、藤椒等产业的日常管养，杜绝有人栽、无人管的现象，确保各类产业发挥经济效益，群众持续增收。</w:t>
      </w:r>
    </w:p>
    <w:p>
      <w:pPr>
        <w:numPr>
          <w:ilvl w:val="0"/>
          <w:numId w:val="0"/>
        </w:numPr>
        <w:ind w:firstLine="642" w:firstLineChars="200"/>
        <w:rPr>
          <w:rFonts w:hint="eastAsia" w:ascii="宋体" w:hAnsi="宋体" w:cs="黑体"/>
          <w:b/>
          <w:bCs/>
          <w:sz w:val="32"/>
          <w:szCs w:val="32"/>
        </w:rPr>
      </w:pPr>
      <w:r>
        <w:rPr>
          <w:rFonts w:hint="eastAsia" w:ascii="宋体" w:hAnsi="宋体" w:cs="黑体"/>
          <w:b/>
          <w:bCs/>
          <w:sz w:val="32"/>
          <w:szCs w:val="32"/>
          <w:lang w:val="en-US" w:eastAsia="zh-CN"/>
        </w:rPr>
        <w:t>2、</w:t>
      </w:r>
      <w:r>
        <w:rPr>
          <w:rFonts w:hint="eastAsia" w:ascii="宋体" w:hAnsi="宋体" w:cs="黑体"/>
          <w:b/>
          <w:bCs/>
          <w:sz w:val="32"/>
          <w:szCs w:val="32"/>
        </w:rPr>
        <w:t>坚持项目带动，增强经济社会发展后劲。</w:t>
      </w:r>
    </w:p>
    <w:p>
      <w:pPr>
        <w:ind w:firstLine="640" w:firstLineChars="200"/>
        <w:rPr>
          <w:rFonts w:hint="eastAsia" w:ascii="宋体" w:hAnsi="宋体" w:cs="仿宋_GB2312"/>
          <w:sz w:val="32"/>
          <w:szCs w:val="32"/>
        </w:rPr>
      </w:pPr>
      <w:r>
        <w:rPr>
          <w:rFonts w:hint="eastAsia" w:ascii="宋体" w:hAnsi="宋体" w:cs="仿宋_GB2312"/>
          <w:sz w:val="32"/>
          <w:szCs w:val="32"/>
        </w:rPr>
        <w:t>立足镇情特色，坚定不移地推进项目建设，力求在产业发展上取得新突破。</w:t>
      </w:r>
      <w:r>
        <w:rPr>
          <w:rFonts w:hint="eastAsia" w:ascii="宋体" w:hAnsi="宋体" w:cs="仿宋_GB2312"/>
          <w:b/>
          <w:bCs/>
          <w:sz w:val="32"/>
          <w:szCs w:val="32"/>
        </w:rPr>
        <w:t>一是强化招商引资。</w:t>
      </w:r>
      <w:r>
        <w:rPr>
          <w:rFonts w:hint="eastAsia" w:ascii="宋体" w:hAnsi="宋体" w:cs="仿宋_GB2312"/>
          <w:sz w:val="32"/>
          <w:szCs w:val="32"/>
        </w:rPr>
        <w:t>坚持“走出去”和“引进来”的招商理念，结合我镇实际，因地制宜，突出资源优势，做大做强银花、核桃、黄羊、牡丹等农林产业项目，吸引外来资源。实施“筑巢引凤”工程，举办大河镇首届牡丹文化旅游节，以太平山油用牡丹种植基地为核心加大乡村旅游的宣传推介力度，鼓励本地和外地返乡的有志人士回乡创业，全年新引进2个以上新型经营主体。</w:t>
      </w:r>
      <w:r>
        <w:rPr>
          <w:rFonts w:hint="eastAsia" w:ascii="宋体" w:hAnsi="宋体" w:cs="仿宋_GB2312"/>
          <w:b/>
          <w:bCs/>
          <w:sz w:val="32"/>
          <w:szCs w:val="32"/>
        </w:rPr>
        <w:t>二是加快项目建设。</w:t>
      </w:r>
      <w:r>
        <w:rPr>
          <w:rFonts w:hint="eastAsia" w:ascii="宋体" w:hAnsi="宋体" w:cs="仿宋_GB2312"/>
          <w:sz w:val="32"/>
          <w:szCs w:val="32"/>
        </w:rPr>
        <w:t>督促辖区木涪路建设，推进纸厂沟水库、镇幼儿园建设。积极谋划策划新建青龙坎大桥、下关路升级改造和停车场建设。</w:t>
      </w:r>
      <w:r>
        <w:rPr>
          <w:rFonts w:hint="eastAsia" w:ascii="宋体" w:hAnsi="宋体" w:cs="仿宋_GB2312"/>
          <w:b/>
          <w:bCs/>
          <w:sz w:val="32"/>
          <w:szCs w:val="32"/>
        </w:rPr>
        <w:t>三是加大项目争取。</w:t>
      </w:r>
      <w:r>
        <w:rPr>
          <w:rFonts w:hint="eastAsia" w:ascii="宋体" w:hAnsi="宋体" w:cs="仿宋_GB2312"/>
          <w:sz w:val="32"/>
          <w:szCs w:val="32"/>
        </w:rPr>
        <w:t>紧紧围绕国家宏观政策和发展规划，围绕产业发展、基础设施、社会事业、民生工程建设，加强项目储备，抢抓机遇，主动作为，加大与省市县各级单位沟通衔接，多渠道、多层次、全方位争取项目资金，积极申报东西部协作金银花栽植3500亩，农村幸福路20公里，生命安保工程10公里及土地增减挂钩等项目，全面推进基础设施改善和经济社会发展。</w:t>
      </w:r>
    </w:p>
    <w:p>
      <w:pPr>
        <w:numPr>
          <w:ilvl w:val="0"/>
          <w:numId w:val="0"/>
        </w:numPr>
        <w:ind w:firstLine="642" w:firstLineChars="200"/>
        <w:rPr>
          <w:rFonts w:hint="eastAsia" w:ascii="宋体" w:hAnsi="宋体" w:cs="黑体"/>
          <w:b/>
          <w:bCs/>
          <w:sz w:val="32"/>
          <w:szCs w:val="32"/>
        </w:rPr>
      </w:pPr>
      <w:r>
        <w:rPr>
          <w:rFonts w:hint="eastAsia" w:ascii="宋体" w:hAnsi="宋体" w:cs="黑体"/>
          <w:b/>
          <w:bCs/>
          <w:sz w:val="32"/>
          <w:szCs w:val="32"/>
          <w:lang w:val="en-US" w:eastAsia="zh-CN"/>
        </w:rPr>
        <w:t>3、</w:t>
      </w:r>
      <w:r>
        <w:rPr>
          <w:rFonts w:hint="eastAsia" w:ascii="宋体" w:hAnsi="宋体" w:cs="黑体"/>
          <w:b/>
          <w:bCs/>
          <w:sz w:val="32"/>
          <w:szCs w:val="32"/>
        </w:rPr>
        <w:t>坚持协调发展，推进生态环境保护。</w:t>
      </w:r>
    </w:p>
    <w:p>
      <w:pPr>
        <w:ind w:firstLine="640" w:firstLineChars="200"/>
        <w:rPr>
          <w:rFonts w:hint="eastAsia" w:ascii="宋体" w:hAnsi="宋体" w:cs="仿宋_GB2312"/>
          <w:sz w:val="32"/>
          <w:szCs w:val="32"/>
        </w:rPr>
      </w:pPr>
      <w:r>
        <w:rPr>
          <w:rFonts w:hint="eastAsia" w:ascii="宋体" w:hAnsi="宋体" w:cs="仿宋_GB2312"/>
          <w:sz w:val="32"/>
          <w:szCs w:val="32"/>
        </w:rPr>
        <w:t>坚持绿水青山就是金山银山的理念，打好污染防治“八大攻坚战”，实施乡村振兴战略，努力促进农村繁荣。</w:t>
      </w:r>
      <w:r>
        <w:rPr>
          <w:rFonts w:hint="eastAsia" w:ascii="宋体" w:hAnsi="宋体" w:cs="仿宋_GB2312"/>
          <w:b/>
          <w:bCs/>
          <w:sz w:val="32"/>
          <w:szCs w:val="32"/>
        </w:rPr>
        <w:t>一是开展生态环境治理。</w:t>
      </w:r>
      <w:r>
        <w:rPr>
          <w:rFonts w:hint="eastAsia" w:ascii="宋体" w:hAnsi="宋体" w:cs="仿宋_GB2312"/>
          <w:sz w:val="32"/>
          <w:szCs w:val="32"/>
        </w:rPr>
        <w:t>牢固树立“绿水青山就是金山银山”理念，继续开展环境突出问题大排查大整治，实现镇村环境整体提升。严格落实河长制、湖长制，开展定期巡查检查，实施乡村聚居点生活污水处理专项行动，确保饮用水质100%达标。加强村规民约制定与落实，常态化开展秸秆禁烧和综合利用工作，持续打赢“蓝天保卫战、碧水攻坚战、净土保卫战”。全面完成第三次全国国土调查。</w:t>
      </w:r>
      <w:r>
        <w:rPr>
          <w:rFonts w:hint="eastAsia" w:ascii="宋体" w:hAnsi="宋体" w:cs="仿宋_GB2312"/>
          <w:b/>
          <w:bCs/>
          <w:sz w:val="32"/>
          <w:szCs w:val="32"/>
        </w:rPr>
        <w:t>二是完善城乡基础设施。</w:t>
      </w:r>
      <w:r>
        <w:rPr>
          <w:rFonts w:hint="eastAsia" w:ascii="宋体" w:hAnsi="宋体" w:cs="仿宋_GB2312"/>
          <w:sz w:val="32"/>
          <w:szCs w:val="32"/>
        </w:rPr>
        <w:t>加快推进屠宰场建设，协调推进污水处理厂和污水管网建设，增加集镇垃圾池（箱）点位。大力实施“厕所革命”，积极争取改建、新建指标，争取改建、新建厕所2000个，新建公共厕所15座。</w:t>
      </w:r>
    </w:p>
    <w:p>
      <w:pPr>
        <w:numPr>
          <w:ilvl w:val="0"/>
          <w:numId w:val="0"/>
        </w:numPr>
        <w:ind w:firstLine="642" w:firstLineChars="200"/>
        <w:rPr>
          <w:rFonts w:hint="eastAsia" w:ascii="宋体" w:hAnsi="宋体" w:cs="黑体"/>
          <w:b/>
          <w:bCs/>
          <w:sz w:val="32"/>
          <w:szCs w:val="32"/>
        </w:rPr>
      </w:pPr>
      <w:r>
        <w:rPr>
          <w:rFonts w:hint="eastAsia" w:ascii="宋体" w:hAnsi="宋体" w:cs="黑体"/>
          <w:b/>
          <w:bCs/>
          <w:sz w:val="32"/>
          <w:szCs w:val="32"/>
          <w:lang w:val="en-US" w:eastAsia="zh-CN"/>
        </w:rPr>
        <w:t>4、</w:t>
      </w:r>
      <w:r>
        <w:rPr>
          <w:rFonts w:hint="eastAsia" w:ascii="宋体" w:hAnsi="宋体" w:cs="黑体"/>
          <w:b/>
          <w:bCs/>
          <w:sz w:val="32"/>
          <w:szCs w:val="32"/>
        </w:rPr>
        <w:t>强化民生保障，推进社会事业协调发展。</w:t>
      </w:r>
    </w:p>
    <w:p>
      <w:pPr>
        <w:ind w:firstLine="640" w:firstLineChars="200"/>
        <w:rPr>
          <w:rFonts w:hint="eastAsia" w:ascii="宋体" w:hAnsi="宋体" w:cs="仿宋_GB2312"/>
          <w:sz w:val="32"/>
          <w:szCs w:val="32"/>
        </w:rPr>
      </w:pPr>
      <w:r>
        <w:rPr>
          <w:rFonts w:hint="eastAsia" w:ascii="宋体" w:hAnsi="宋体" w:cs="仿宋_GB2312"/>
          <w:sz w:val="32"/>
          <w:szCs w:val="32"/>
        </w:rPr>
        <w:t>按照共建共享，注重机会公平，保障基本民生，让改革发展成果更多惠及人民。</w:t>
      </w:r>
      <w:r>
        <w:rPr>
          <w:rFonts w:hint="eastAsia" w:ascii="宋体" w:hAnsi="宋体" w:cs="仿宋_GB2312"/>
          <w:b/>
          <w:bCs/>
          <w:sz w:val="32"/>
          <w:szCs w:val="32"/>
        </w:rPr>
        <w:t>一是完善社会保障体系。</w:t>
      </w:r>
      <w:r>
        <w:rPr>
          <w:rFonts w:hint="eastAsia" w:ascii="宋体" w:hAnsi="宋体" w:cs="仿宋_GB2312"/>
          <w:sz w:val="32"/>
          <w:szCs w:val="32"/>
        </w:rPr>
        <w:t>深入开展扶残助残活动，加强对留守儿童、空巢老人的关爱服务，做好城乡低保、五保、特困人员等社会救助资金发放及“双拥”、退役军人管理等工作，保障城乡困难群众生产生活。</w:t>
      </w:r>
      <w:r>
        <w:rPr>
          <w:rFonts w:hint="eastAsia" w:ascii="宋体" w:hAnsi="宋体" w:cs="仿宋_GB2312"/>
          <w:b/>
          <w:bCs/>
          <w:sz w:val="32"/>
          <w:szCs w:val="32"/>
        </w:rPr>
        <w:t>二是统筹发展社会事业。</w:t>
      </w:r>
      <w:r>
        <w:rPr>
          <w:rFonts w:hint="eastAsia" w:ascii="宋体" w:hAnsi="宋体" w:cs="仿宋_GB2312"/>
          <w:sz w:val="32"/>
          <w:szCs w:val="32"/>
        </w:rPr>
        <w:t>坚持把改善民生作为提高群众获得感和满意度的重要抓手，持续完善公共服务设施，提高公共服务水平。完成全国第四次经济普查工作。继续抓好食品药品监管、统战、民族宗教、粮食、残联、工商、武装、档案、老干部、工会、共青团、妇女、儿童、精神文明创建、文化等工作。全面推进教育工作，进一步提升教育教学水平。</w:t>
      </w:r>
      <w:r>
        <w:rPr>
          <w:rFonts w:hint="eastAsia" w:ascii="宋体" w:hAnsi="宋体" w:cs="仿宋_GB2312"/>
          <w:b/>
          <w:bCs/>
          <w:sz w:val="32"/>
          <w:szCs w:val="32"/>
        </w:rPr>
        <w:t>三是推进社会治理创新。</w:t>
      </w:r>
      <w:r>
        <w:rPr>
          <w:rFonts w:hint="eastAsia" w:ascii="宋体" w:hAnsi="宋体" w:cs="仿宋_GB2312"/>
          <w:sz w:val="32"/>
          <w:szCs w:val="32"/>
        </w:rPr>
        <w:t>持续开展“七五”普法、“扫黑除恶”专项整治活动。持续推进“雪亮工程”建设和“网格化”工作落实，强化社会治理，严密防范和严厉打击各类违法犯罪，全力维护社会和谐稳定。强化安全生产责任，建立隐患排查治理和事故预防控制体系，深入开展安全生产大检查，坚决遏制重特大安全事故发生。加大市场执法监管力度，严厉打击制假售假行为。完善应急管理体系，推进应急队伍建设，提升防灾救灾能力。</w:t>
      </w:r>
    </w:p>
    <w:p>
      <w:pPr>
        <w:ind w:left="640" w:leftChars="200" w:firstLine="321" w:firstLineChars="100"/>
        <w:rPr>
          <w:rFonts w:hint="eastAsia" w:ascii="宋体" w:hAnsi="宋体" w:cs="黑体"/>
          <w:b/>
          <w:bCs/>
          <w:sz w:val="32"/>
          <w:szCs w:val="32"/>
        </w:rPr>
      </w:pPr>
      <w:r>
        <w:rPr>
          <w:rFonts w:hint="eastAsia" w:ascii="宋体" w:hAnsi="宋体" w:cs="黑体"/>
          <w:b/>
          <w:bCs/>
          <w:sz w:val="32"/>
          <w:szCs w:val="32"/>
          <w:lang w:val="en-US" w:eastAsia="zh-CN"/>
        </w:rPr>
        <w:t>5</w:t>
      </w:r>
      <w:r>
        <w:rPr>
          <w:rFonts w:hint="eastAsia" w:ascii="宋体" w:hAnsi="宋体" w:cs="黑体"/>
          <w:b/>
          <w:bCs/>
          <w:sz w:val="32"/>
          <w:szCs w:val="32"/>
        </w:rPr>
        <w:t>、加强自身建设，不断提高为民服务水平。</w:t>
      </w:r>
    </w:p>
    <w:p>
      <w:pPr>
        <w:ind w:firstLine="640" w:firstLineChars="200"/>
        <w:rPr>
          <w:rFonts w:hint="eastAsia" w:ascii="宋体" w:hAnsi="宋体" w:cs="仿宋_GB2312"/>
          <w:sz w:val="32"/>
          <w:szCs w:val="32"/>
        </w:rPr>
      </w:pPr>
      <w:r>
        <w:rPr>
          <w:rFonts w:hint="eastAsia" w:ascii="宋体" w:hAnsi="宋体" w:cs="仿宋_GB2312"/>
          <w:sz w:val="32"/>
          <w:szCs w:val="32"/>
        </w:rPr>
        <w:t>坚持创新创业，充分履行职能，规范权力运行，努力建设人民满意的政府。</w:t>
      </w:r>
      <w:r>
        <w:rPr>
          <w:rFonts w:hint="eastAsia" w:ascii="宋体" w:hAnsi="宋体" w:cs="仿宋_GB2312"/>
          <w:b/>
          <w:bCs/>
          <w:sz w:val="32"/>
          <w:szCs w:val="32"/>
        </w:rPr>
        <w:t>一是坚持依法行政。</w:t>
      </w:r>
      <w:r>
        <w:rPr>
          <w:rFonts w:hint="eastAsia" w:ascii="宋体" w:hAnsi="宋体" w:cs="仿宋_GB2312"/>
          <w:sz w:val="32"/>
          <w:szCs w:val="32"/>
        </w:rPr>
        <w:t>牢固树立法治观念，引导干部学法用法，严格按照法定权限和程序行使权利，履行职责。自觉接受人大监督，认真办理人大议案。努力在全社会形成办事依法、遇事找法、解决问题靠法的良好风气。</w:t>
      </w:r>
      <w:r>
        <w:rPr>
          <w:rFonts w:hint="eastAsia" w:ascii="宋体" w:hAnsi="宋体" w:cs="仿宋_GB2312"/>
          <w:b/>
          <w:bCs/>
          <w:sz w:val="32"/>
          <w:szCs w:val="32"/>
        </w:rPr>
        <w:t>二是切实转变作风。</w:t>
      </w:r>
      <w:r>
        <w:rPr>
          <w:rFonts w:hint="eastAsia" w:ascii="宋体" w:hAnsi="宋体" w:cs="仿宋_GB2312"/>
          <w:sz w:val="32"/>
          <w:szCs w:val="32"/>
        </w:rPr>
        <w:t>持续开展“中梗阻”整治，督促党员干部牢固树立正确的政绩观、事业观，坚持为民取向。积极倡导求真务实、爱岗敬业、恪尽职守的工作作风。进一步健全管理制度，明晰工作程序，推进政务、财务信息公开，提高权力运行透明度，加快建设人民满意的服务型政府。</w:t>
      </w:r>
      <w:r>
        <w:rPr>
          <w:rFonts w:hint="eastAsia" w:ascii="宋体" w:hAnsi="宋体" w:cs="仿宋_GB2312"/>
          <w:b/>
          <w:bCs/>
          <w:sz w:val="32"/>
          <w:szCs w:val="32"/>
        </w:rPr>
        <w:t>三是强化责任担当。</w:t>
      </w:r>
      <w:r>
        <w:rPr>
          <w:rFonts w:hint="eastAsia" w:ascii="宋体" w:hAnsi="宋体" w:cs="仿宋_GB2312"/>
          <w:sz w:val="32"/>
          <w:szCs w:val="32"/>
        </w:rPr>
        <w:t>解放思想，创新作为，勇于解决困难和问题。全面提升履职能力，强化目标管理，推进中央、省市县党委政府各项决策部署落地落实，确保干一件、成一件。全力推动工作提速、提质、提效，努力开创政府工作新局面。</w:t>
      </w:r>
      <w:r>
        <w:rPr>
          <w:rFonts w:hint="eastAsia" w:ascii="宋体" w:hAnsi="宋体" w:cs="仿宋_GB2312"/>
          <w:b/>
          <w:bCs/>
          <w:sz w:val="32"/>
          <w:szCs w:val="32"/>
        </w:rPr>
        <w:t>四是严守纪律规矩。</w:t>
      </w:r>
      <w:r>
        <w:rPr>
          <w:rFonts w:hint="eastAsia" w:ascii="宋体" w:hAnsi="宋体" w:cs="仿宋_GB2312"/>
          <w:sz w:val="32"/>
          <w:szCs w:val="32"/>
        </w:rPr>
        <w:t>严格落实全面从严治党要求，持续推进“两学一做”学习教育常态化制度化。全面落实八项规定精神和省市县委实施细则，深入开展扶贫领域专项整治。加大监督执纪力度，加强纪律教育，强化纪律执行，让广大干部知敬畏、存戒惧、守底线，确保干部清正、政府清廉、政治清明。</w:t>
      </w:r>
    </w:p>
    <w:p>
      <w:pPr>
        <w:ind w:firstLine="640" w:firstLineChars="200"/>
        <w:rPr>
          <w:rFonts w:cs="仿宋_GB2312" w:asciiTheme="minorEastAsia" w:hAnsiTheme="minorEastAsia" w:eastAsiaTheme="minorEastAsia"/>
          <w:sz w:val="32"/>
          <w:szCs w:val="32"/>
        </w:rPr>
      </w:pPr>
      <w:r>
        <w:rPr>
          <w:rFonts w:hint="eastAsia" w:ascii="宋体" w:hAnsi="宋体" w:cs="仿宋_GB2312"/>
          <w:sz w:val="32"/>
          <w:szCs w:val="32"/>
        </w:rPr>
        <w:t>实干托起梦想，奋斗铸就辉煌。让我们更加紧密地团结在以习近平同志为核心的党中央周围，在</w:t>
      </w:r>
      <w:r>
        <w:rPr>
          <w:rFonts w:hint="eastAsia" w:ascii="宋体" w:hAnsi="宋体" w:cs="仿宋_GB2312"/>
          <w:sz w:val="32"/>
          <w:szCs w:val="32"/>
          <w:lang w:eastAsia="zh-CN"/>
        </w:rPr>
        <w:t>县委县政府</w:t>
      </w:r>
      <w:r>
        <w:rPr>
          <w:rFonts w:hint="eastAsia" w:ascii="宋体" w:hAnsi="宋体" w:cs="仿宋_GB2312"/>
          <w:sz w:val="32"/>
          <w:szCs w:val="32"/>
        </w:rPr>
        <w:t>的坚强领导下，不忘初心、牢记使命，锐意进取，为决胜全面建成小康社会、建设富丽安康新南江贡献更大力量，以优异成绩迎接中华人民共和国成立70周年。</w:t>
      </w:r>
    </w:p>
    <w:p>
      <w:pPr>
        <w:spacing w:line="560" w:lineRule="exact"/>
        <w:ind w:firstLine="2891" w:firstLineChars="90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二、机构设置</w:t>
      </w:r>
    </w:p>
    <w:p>
      <w:pPr>
        <w:snapToGrid w:val="0"/>
        <w:spacing w:line="520" w:lineRule="exact"/>
        <w:ind w:firstLine="480" w:firstLineChars="150"/>
        <w:rPr>
          <w:rFonts w:asciiTheme="minorEastAsia" w:hAnsiTheme="minorEastAsia" w:eastAsiaTheme="minorEastAsia"/>
          <w:sz w:val="32"/>
          <w:szCs w:val="32"/>
        </w:rPr>
      </w:pPr>
      <w:bookmarkStart w:id="8" w:name="YS060102"/>
      <w:r>
        <w:rPr>
          <w:rFonts w:hint="eastAsia" w:asciiTheme="minorEastAsia" w:hAnsiTheme="minorEastAsia" w:eastAsiaTheme="minorEastAsia"/>
          <w:sz w:val="32"/>
          <w:szCs w:val="32"/>
        </w:rPr>
        <w:t>大河镇人民政府</w:t>
      </w:r>
      <w:r>
        <w:rPr>
          <w:rFonts w:hint="eastAsia" w:asciiTheme="minorEastAsia" w:hAnsiTheme="minorEastAsia" w:eastAsiaTheme="minorEastAsia"/>
          <w:sz w:val="32"/>
          <w:szCs w:val="32"/>
          <w:lang w:eastAsia="zh-CN"/>
        </w:rPr>
        <w:t>本级</w:t>
      </w:r>
      <w:r>
        <w:rPr>
          <w:rFonts w:hint="eastAsia" w:asciiTheme="minorEastAsia" w:hAnsiTheme="minorEastAsia" w:eastAsiaTheme="minorEastAsia"/>
          <w:sz w:val="32"/>
          <w:szCs w:val="32"/>
        </w:rPr>
        <w:t>是独立核算的财政拨款行政单位，隶属南江县人民政府。纳入201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年决算编制范围</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w:t>
      </w:r>
    </w:p>
    <w:p>
      <w:pPr>
        <w:snapToGrid w:val="0"/>
        <w:spacing w:line="520" w:lineRule="exact"/>
        <w:ind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（1）机构情况：</w:t>
      </w:r>
      <w:r>
        <w:rPr>
          <w:rFonts w:hint="eastAsia" w:asciiTheme="minorEastAsia" w:hAnsiTheme="minorEastAsia" w:eastAsiaTheme="minorEastAsia"/>
          <w:sz w:val="32"/>
          <w:szCs w:val="32"/>
          <w:lang w:eastAsia="zh-CN"/>
        </w:rPr>
        <w:t>内设</w:t>
      </w:r>
      <w:r>
        <w:rPr>
          <w:rFonts w:hint="eastAsia" w:asciiTheme="minorEastAsia" w:hAnsiTheme="minorEastAsia" w:eastAsiaTheme="minorEastAsia"/>
          <w:sz w:val="32"/>
          <w:szCs w:val="32"/>
        </w:rPr>
        <w:t>行政机构</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个</w:t>
      </w:r>
      <w:r>
        <w:rPr>
          <w:rFonts w:hint="eastAsia" w:asciiTheme="minorEastAsia" w:hAnsiTheme="minorEastAsia" w:eastAsiaTheme="minorEastAsia"/>
          <w:sz w:val="32"/>
          <w:szCs w:val="32"/>
          <w:lang w:eastAsia="zh-CN"/>
        </w:rPr>
        <w:t>。</w:t>
      </w:r>
    </w:p>
    <w:p>
      <w:pPr>
        <w:snapToGrid w:val="0"/>
        <w:spacing w:line="52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行政机构：大河镇人民政府包括：大河镇人民政府本级、大河镇人大、大河镇</w:t>
      </w:r>
      <w:r>
        <w:rPr>
          <w:rFonts w:hint="eastAsia" w:asciiTheme="minorEastAsia" w:hAnsiTheme="minorEastAsia" w:eastAsiaTheme="minorEastAsia"/>
          <w:sz w:val="32"/>
          <w:szCs w:val="32"/>
          <w:lang w:eastAsia="zh-CN"/>
        </w:rPr>
        <w:t>纪捡、大河镇财政</w:t>
      </w:r>
      <w:r>
        <w:rPr>
          <w:rFonts w:hint="eastAsia" w:asciiTheme="minorEastAsia" w:hAnsiTheme="minorEastAsia" w:eastAsiaTheme="minorEastAsia"/>
          <w:sz w:val="32"/>
          <w:szCs w:val="32"/>
        </w:rPr>
        <w:t>，均属一级预算单位，统一纳入201</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年政府本级决算编制范围。</w:t>
      </w:r>
    </w:p>
    <w:p>
      <w:pPr>
        <w:snapToGrid w:val="0"/>
        <w:spacing w:line="52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原有</w:t>
      </w:r>
      <w:r>
        <w:rPr>
          <w:rFonts w:hint="eastAsia" w:asciiTheme="minorEastAsia" w:hAnsiTheme="minorEastAsia" w:eastAsiaTheme="minorEastAsia"/>
          <w:sz w:val="32"/>
          <w:szCs w:val="32"/>
        </w:rPr>
        <w:t>事业单位：大河镇会计核算中心、大河镇农业服务中心、大河镇社会事业服务中心，</w:t>
      </w:r>
      <w:r>
        <w:rPr>
          <w:rFonts w:hint="eastAsia" w:asciiTheme="minorEastAsia" w:hAnsiTheme="minorEastAsia" w:eastAsiaTheme="minorEastAsia"/>
          <w:sz w:val="32"/>
          <w:szCs w:val="32"/>
          <w:lang w:eastAsia="zh-CN"/>
        </w:rPr>
        <w:t>在政府本级中统一</w:t>
      </w:r>
      <w:r>
        <w:rPr>
          <w:rFonts w:hint="eastAsia" w:asciiTheme="minorEastAsia" w:hAnsiTheme="minorEastAsia" w:eastAsiaTheme="minorEastAsia"/>
          <w:sz w:val="32"/>
          <w:szCs w:val="32"/>
        </w:rPr>
        <w:t>按</w:t>
      </w:r>
      <w:r>
        <w:rPr>
          <w:rFonts w:hint="eastAsia" w:asciiTheme="minorEastAsia" w:hAnsiTheme="minorEastAsia" w:eastAsiaTheme="minorEastAsia"/>
          <w:sz w:val="32"/>
          <w:szCs w:val="32"/>
          <w:lang w:eastAsia="zh-CN"/>
        </w:rPr>
        <w:t>资金类、款、项</w:t>
      </w:r>
      <w:r>
        <w:rPr>
          <w:rFonts w:hint="eastAsia" w:asciiTheme="minorEastAsia" w:hAnsiTheme="minorEastAsia" w:eastAsiaTheme="minorEastAsia"/>
          <w:sz w:val="32"/>
          <w:szCs w:val="32"/>
        </w:rPr>
        <w:t>性质，分别纳入201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年决算编制范围。</w:t>
      </w:r>
    </w:p>
    <w:p>
      <w:pPr>
        <w:snapToGrid w:val="0"/>
        <w:spacing w:line="520" w:lineRule="exact"/>
        <w:ind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（2）人员情况：年末实有在职人员</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人，行政人员</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人，工勤2人，事业人员</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人。年末实有在职人员比去年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5%，变动情况</w:t>
      </w:r>
      <w:r>
        <w:rPr>
          <w:rFonts w:hint="eastAsia" w:asciiTheme="minorEastAsia" w:hAnsiTheme="minorEastAsia" w:eastAsiaTheme="minorEastAsia"/>
          <w:sz w:val="32"/>
          <w:szCs w:val="32"/>
          <w:lang w:eastAsia="zh-CN"/>
        </w:rPr>
        <w:t>主要</w:t>
      </w:r>
      <w:r>
        <w:rPr>
          <w:rFonts w:hint="eastAsia" w:asciiTheme="minorEastAsia" w:hAnsiTheme="minorEastAsia" w:eastAsiaTheme="minorEastAsia"/>
          <w:sz w:val="32"/>
          <w:szCs w:val="32"/>
        </w:rPr>
        <w:t>原因是</w:t>
      </w:r>
      <w:r>
        <w:rPr>
          <w:rFonts w:hint="eastAsia" w:asciiTheme="minorEastAsia" w:hAnsiTheme="minorEastAsia" w:eastAsiaTheme="minorEastAsia"/>
          <w:sz w:val="32"/>
          <w:szCs w:val="32"/>
          <w:lang w:eastAsia="zh-CN"/>
        </w:rPr>
        <w:t>：因原北极乡区划调整后</w:t>
      </w:r>
      <w:r>
        <w:rPr>
          <w:rFonts w:hint="eastAsia" w:asciiTheme="minorEastAsia" w:hAnsiTheme="minorEastAsia" w:eastAsiaTheme="minorEastAsia"/>
          <w:sz w:val="32"/>
          <w:szCs w:val="32"/>
        </w:rPr>
        <w:t>人员调</w:t>
      </w:r>
      <w:r>
        <w:rPr>
          <w:rFonts w:hint="eastAsia" w:asciiTheme="minorEastAsia" w:hAnsiTheme="minorEastAsia" w:eastAsiaTheme="minorEastAsia"/>
          <w:sz w:val="32"/>
          <w:szCs w:val="32"/>
          <w:lang w:eastAsia="zh-CN"/>
        </w:rPr>
        <w:t>入大河镇人民政府</w:t>
      </w:r>
      <w:r>
        <w:rPr>
          <w:rFonts w:hint="eastAsia" w:asciiTheme="minorEastAsia" w:hAnsiTheme="minorEastAsia" w:eastAsiaTheme="minorEastAsia"/>
          <w:sz w:val="32"/>
          <w:szCs w:val="32"/>
        </w:rPr>
        <w:t>。</w:t>
      </w:r>
    </w:p>
    <w:p>
      <w:pPr>
        <w:snapToGrid w:val="0"/>
        <w:spacing w:line="520" w:lineRule="exact"/>
        <w:ind w:firstLine="883" w:firstLineChars="200"/>
        <w:rPr>
          <w:rFonts w:ascii="黑体" w:hAnsi="黑体" w:eastAsia="黑体"/>
          <w:b/>
          <w:sz w:val="44"/>
          <w:szCs w:val="44"/>
        </w:rPr>
      </w:pPr>
      <w:r>
        <w:rPr>
          <w:rFonts w:hint="eastAsia" w:ascii="黑体" w:hAnsi="黑体" w:eastAsia="黑体"/>
          <w:b/>
          <w:sz w:val="44"/>
          <w:szCs w:val="44"/>
        </w:rPr>
        <w:t>第二部分201</w:t>
      </w:r>
      <w:r>
        <w:rPr>
          <w:rFonts w:hint="eastAsia" w:ascii="黑体" w:hAnsi="黑体" w:eastAsia="黑体"/>
          <w:b/>
          <w:sz w:val="44"/>
          <w:szCs w:val="44"/>
          <w:lang w:val="en-US" w:eastAsia="zh-CN"/>
        </w:rPr>
        <w:t>9</w:t>
      </w:r>
      <w:r>
        <w:rPr>
          <w:rFonts w:hint="eastAsia" w:ascii="黑体" w:hAnsi="黑体" w:eastAsia="黑体"/>
          <w:b/>
          <w:sz w:val="44"/>
          <w:szCs w:val="44"/>
        </w:rPr>
        <w:t>年部门决算情况说明</w:t>
      </w:r>
    </w:p>
    <w:p>
      <w:pPr>
        <w:pStyle w:val="24"/>
        <w:numPr>
          <w:ilvl w:val="0"/>
          <w:numId w:val="1"/>
        </w:numPr>
        <w:snapToGrid w:val="0"/>
        <w:spacing w:line="520" w:lineRule="exact"/>
        <w:ind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收入支出决算总体情况说明</w:t>
      </w:r>
    </w:p>
    <w:p>
      <w:pPr>
        <w:snapToGrid w:val="0"/>
        <w:spacing w:line="520" w:lineRule="exact"/>
        <w:ind w:firstLine="480" w:firstLineChars="1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年度收、支决算总额</w:t>
      </w:r>
      <w:r>
        <w:rPr>
          <w:rFonts w:hint="eastAsia" w:asciiTheme="minorEastAsia" w:hAnsiTheme="minorEastAsia" w:eastAsiaTheme="minorEastAsia"/>
          <w:sz w:val="32"/>
          <w:szCs w:val="32"/>
          <w:lang w:val="en-US" w:eastAsia="zh-CN"/>
        </w:rPr>
        <w:t>2551.49</w:t>
      </w:r>
      <w:r>
        <w:rPr>
          <w:rFonts w:hint="eastAsia" w:asciiTheme="minorEastAsia" w:hAnsiTheme="minorEastAsia" w:eastAsiaTheme="minorEastAsia"/>
          <w:sz w:val="32"/>
          <w:szCs w:val="32"/>
        </w:rPr>
        <w:t>万元，比201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年度收、支决算总额</w:t>
      </w:r>
      <w:r>
        <w:rPr>
          <w:rFonts w:hint="eastAsia" w:asciiTheme="minorEastAsia" w:hAnsiTheme="minorEastAsia" w:eastAsiaTheme="minorEastAsia"/>
          <w:sz w:val="32"/>
          <w:szCs w:val="32"/>
          <w:lang w:val="en-US" w:eastAsia="zh-CN"/>
        </w:rPr>
        <w:t>2266.63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284.86</w:t>
      </w:r>
      <w:r>
        <w:rPr>
          <w:rFonts w:hint="eastAsia" w:asciiTheme="minorEastAsia" w:hAnsiTheme="minorEastAsia" w:eastAsiaTheme="minorEastAsia"/>
          <w:sz w:val="32"/>
          <w:szCs w:val="32"/>
        </w:rPr>
        <w:t>万元，比上年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6%。主要变动原因是</w:t>
      </w:r>
      <w:r>
        <w:rPr>
          <w:rFonts w:hint="eastAsia" w:asciiTheme="minorEastAsia" w:hAnsiTheme="minorEastAsia" w:eastAsiaTheme="minorEastAsia"/>
          <w:sz w:val="32"/>
          <w:szCs w:val="32"/>
          <w:lang w:eastAsia="zh-CN"/>
        </w:rPr>
        <w:t>：区划调整后</w:t>
      </w:r>
      <w:r>
        <w:rPr>
          <w:rFonts w:hint="eastAsia" w:asciiTheme="minorEastAsia" w:hAnsiTheme="minorEastAsia" w:eastAsiaTheme="minorEastAsia"/>
          <w:sz w:val="32"/>
          <w:szCs w:val="32"/>
        </w:rPr>
        <w:t>人员</w:t>
      </w:r>
      <w:r>
        <w:rPr>
          <w:rFonts w:hint="eastAsia" w:asciiTheme="minorEastAsia" w:hAnsiTheme="minorEastAsia" w:eastAsiaTheme="minorEastAsia"/>
          <w:sz w:val="32"/>
          <w:szCs w:val="32"/>
          <w:lang w:eastAsia="zh-CN"/>
        </w:rPr>
        <w:t>增加。</w:t>
      </w:r>
    </w:p>
    <w:p>
      <w:pPr>
        <w:snapToGrid w:val="0"/>
        <w:spacing w:line="520" w:lineRule="exact"/>
        <w:ind w:firstLine="1280" w:firstLineChars="400"/>
      </w:pPr>
      <w:r>
        <w:rPr>
          <w:rFonts w:hint="eastAsia" w:asciiTheme="minorEastAsia" w:hAnsiTheme="minorEastAsia" w:eastAsiaTheme="minorEastAsia"/>
          <w:sz w:val="32"/>
          <w:szCs w:val="32"/>
        </w:rPr>
        <w:t>(图1：收、支决算总计变动情况图)</w:t>
      </w:r>
      <w:r>
        <w:t xml:space="preserve"> </w:t>
      </w:r>
    </w:p>
    <w:p>
      <w:pPr>
        <w:snapToGrid w:val="0"/>
        <w:spacing w:line="520" w:lineRule="exact"/>
        <w:rPr>
          <w:rFonts w:asciiTheme="minorEastAsia" w:hAnsiTheme="minorEastAsia" w:eastAsiaTheme="minorEastAsia"/>
          <w:b/>
          <w:sz w:val="32"/>
          <w:szCs w:val="32"/>
        </w:rPr>
      </w:pPr>
      <w:r>
        <w:drawing>
          <wp:anchor distT="0" distB="0" distL="114300" distR="114300" simplePos="0" relativeHeight="251671552" behindDoc="1" locked="0" layoutInCell="1" allowOverlap="1">
            <wp:simplePos x="0" y="0"/>
            <wp:positionH relativeFrom="column">
              <wp:posOffset>90805</wp:posOffset>
            </wp:positionH>
            <wp:positionV relativeFrom="paragraph">
              <wp:posOffset>113030</wp:posOffset>
            </wp:positionV>
            <wp:extent cx="5400040" cy="2056765"/>
            <wp:effectExtent l="4445" t="4445" r="5715" b="15240"/>
            <wp:wrapTight wrapText="bothSides">
              <wp:wrapPolygon>
                <wp:start x="-18" y="-47"/>
                <wp:lineTo x="-18" y="21360"/>
                <wp:lineTo x="21547" y="21360"/>
                <wp:lineTo x="21547" y="-47"/>
                <wp:lineTo x="-18" y="-47"/>
              </wp:wrapPolygon>
            </wp:wrapTight>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Theme="minorEastAsia" w:hAnsiTheme="minorEastAsia" w:eastAsiaTheme="minorEastAsia"/>
          <w:b/>
          <w:sz w:val="32"/>
          <w:szCs w:val="32"/>
        </w:rPr>
        <w:t>二、收入决算情况说明</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年度收入决算总额</w:t>
      </w:r>
      <w:r>
        <w:rPr>
          <w:rFonts w:hint="eastAsia" w:asciiTheme="minorEastAsia" w:hAnsiTheme="minorEastAsia" w:eastAsiaTheme="minorEastAsia"/>
          <w:sz w:val="32"/>
          <w:szCs w:val="32"/>
          <w:lang w:val="en-US" w:eastAsia="zh-CN"/>
        </w:rPr>
        <w:t>2551.49</w:t>
      </w:r>
      <w:r>
        <w:rPr>
          <w:rFonts w:hint="eastAsia" w:asciiTheme="minorEastAsia" w:hAnsiTheme="minorEastAsia" w:eastAsiaTheme="minorEastAsia"/>
          <w:sz w:val="32"/>
          <w:szCs w:val="32"/>
        </w:rPr>
        <w:t>万元，其中：一般公共预算财政拨款收入</w:t>
      </w:r>
      <w:r>
        <w:rPr>
          <w:rFonts w:hint="eastAsia" w:asciiTheme="minorEastAsia" w:hAnsiTheme="minorEastAsia" w:eastAsiaTheme="minorEastAsia"/>
          <w:sz w:val="32"/>
          <w:szCs w:val="32"/>
          <w:lang w:val="en-US" w:eastAsia="zh-CN"/>
        </w:rPr>
        <w:t>2438.8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95.6</w:t>
      </w:r>
      <w:r>
        <w:rPr>
          <w:rFonts w:hint="eastAsia" w:asciiTheme="minorEastAsia" w:hAnsiTheme="minorEastAsia" w:eastAsiaTheme="minorEastAsia"/>
          <w:sz w:val="32"/>
          <w:szCs w:val="32"/>
        </w:rPr>
        <w:t>%，政府性基金预算财政拨款收入,</w:t>
      </w:r>
      <w:r>
        <w:rPr>
          <w:rFonts w:hint="eastAsia" w:asciiTheme="minorEastAsia" w:hAnsiTheme="minorEastAsia" w:eastAsiaTheme="minorEastAsia"/>
          <w:sz w:val="32"/>
          <w:szCs w:val="32"/>
          <w:lang w:val="en-US" w:eastAsia="zh-CN"/>
        </w:rPr>
        <w:t>112.69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w:t>
      </w:r>
    </w:p>
    <w:p>
      <w:pPr>
        <w:snapToGrid w:val="0"/>
        <w:spacing w:line="520" w:lineRule="exact"/>
        <w:ind w:firstLine="1280" w:firstLineChars="400"/>
        <w:rPr>
          <w:rFonts w:asciiTheme="minorEastAsia" w:hAnsiTheme="minorEastAsia" w:eastAsiaTheme="minorEastAsia"/>
          <w:sz w:val="32"/>
          <w:szCs w:val="32"/>
        </w:rPr>
      </w:pPr>
      <w:r>
        <w:rPr>
          <w:rFonts w:hint="eastAsia" w:asciiTheme="minorEastAsia" w:hAnsiTheme="minorEastAsia" w:eastAsiaTheme="minorEastAsia"/>
          <w:sz w:val="32"/>
          <w:szCs w:val="32"/>
        </w:rPr>
        <w:t>(图2：收入决算结构图)</w:t>
      </w:r>
    </w:p>
    <w:p>
      <w:pPr>
        <w:snapToGrid w:val="0"/>
        <w:spacing w:line="520" w:lineRule="exact"/>
        <w:ind w:firstLine="480" w:firstLineChars="150"/>
        <w:rPr>
          <w:rFonts w:asciiTheme="minorEastAsia" w:hAnsiTheme="minorEastAsia" w:eastAsiaTheme="minorEastAsia"/>
          <w:sz w:val="32"/>
          <w:szCs w:val="32"/>
        </w:rPr>
      </w:pPr>
      <w:r>
        <w:rPr>
          <w:rFonts w:asciiTheme="minorEastAsia" w:hAnsiTheme="minorEastAsia" w:eastAsiaTheme="minorEastAsia"/>
          <w:sz w:val="32"/>
          <w:szCs w:val="32"/>
        </w:rPr>
        <w:drawing>
          <wp:anchor distT="0" distB="0" distL="114300" distR="114300" simplePos="0" relativeHeight="251669504" behindDoc="1" locked="0" layoutInCell="1" allowOverlap="1">
            <wp:simplePos x="0" y="0"/>
            <wp:positionH relativeFrom="column">
              <wp:posOffset>104775</wp:posOffset>
            </wp:positionH>
            <wp:positionV relativeFrom="paragraph">
              <wp:posOffset>225425</wp:posOffset>
            </wp:positionV>
            <wp:extent cx="5143500" cy="2638425"/>
            <wp:effectExtent l="19050" t="0" r="19050" b="0"/>
            <wp:wrapTight wrapText="bothSides">
              <wp:wrapPolygon>
                <wp:start x="-80" y="0"/>
                <wp:lineTo x="-80" y="21522"/>
                <wp:lineTo x="21680" y="21522"/>
                <wp:lineTo x="21680" y="0"/>
                <wp:lineTo x="-80" y="0"/>
              </wp:wrapPolygon>
            </wp:wrapTight>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napToGrid w:val="0"/>
        <w:spacing w:line="520" w:lineRule="exact"/>
        <w:ind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支出决算情况说明</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年度支出决算总额</w:t>
      </w:r>
      <w:r>
        <w:rPr>
          <w:rFonts w:hint="eastAsia" w:asciiTheme="minorEastAsia" w:hAnsiTheme="minorEastAsia" w:eastAsiaTheme="minorEastAsia"/>
          <w:sz w:val="32"/>
          <w:szCs w:val="32"/>
          <w:lang w:val="en-US" w:eastAsia="zh-CN"/>
        </w:rPr>
        <w:t>2551.49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1552.07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60.8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999.42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39.2</w:t>
      </w:r>
      <w:r>
        <w:rPr>
          <w:rFonts w:hint="eastAsia" w:asciiTheme="minorEastAsia" w:hAnsiTheme="minorEastAsia" w:eastAsiaTheme="minorEastAsia"/>
          <w:sz w:val="32"/>
          <w:szCs w:val="32"/>
        </w:rPr>
        <w:t>%。</w:t>
      </w:r>
    </w:p>
    <w:p>
      <w:pPr>
        <w:snapToGrid w:val="0"/>
        <w:spacing w:line="520" w:lineRule="exact"/>
        <w:ind w:firstLine="1440" w:firstLineChars="450"/>
        <w:rPr>
          <w:rFonts w:asciiTheme="minorEastAsia" w:hAnsiTheme="minorEastAsia" w:eastAsiaTheme="minorEastAsia"/>
          <w:sz w:val="32"/>
          <w:szCs w:val="32"/>
        </w:rPr>
      </w:pPr>
      <w:r>
        <w:rPr>
          <w:rFonts w:hint="eastAsia" w:asciiTheme="minorEastAsia" w:hAnsiTheme="minorEastAsia" w:eastAsiaTheme="minorEastAsia"/>
          <w:sz w:val="32"/>
          <w:szCs w:val="32"/>
        </w:rPr>
        <w:drawing>
          <wp:anchor distT="0" distB="0" distL="114300" distR="114300" simplePos="0" relativeHeight="251670528" behindDoc="0" locked="0" layoutInCell="1" allowOverlap="1">
            <wp:simplePos x="0" y="0"/>
            <wp:positionH relativeFrom="column">
              <wp:posOffset>247650</wp:posOffset>
            </wp:positionH>
            <wp:positionV relativeFrom="paragraph">
              <wp:posOffset>520700</wp:posOffset>
            </wp:positionV>
            <wp:extent cx="4943475" cy="2876550"/>
            <wp:effectExtent l="19050" t="0" r="9525" b="0"/>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Theme="minorEastAsia" w:hAnsiTheme="minorEastAsia" w:eastAsiaTheme="minorEastAsia"/>
          <w:sz w:val="32"/>
          <w:szCs w:val="32"/>
        </w:rPr>
        <w:t>(图3：支出决算结构图)</w:t>
      </w:r>
    </w:p>
    <w:p>
      <w:pPr>
        <w:pStyle w:val="24"/>
        <w:numPr>
          <w:ilvl w:val="0"/>
          <w:numId w:val="2"/>
        </w:numPr>
        <w:spacing w:line="600" w:lineRule="exact"/>
        <w:ind w:firstLineChars="0"/>
        <w:outlineLvl w:val="1"/>
        <w:rPr>
          <w:rStyle w:val="26"/>
          <w:rFonts w:asciiTheme="minorEastAsia" w:hAnsiTheme="minorEastAsia" w:eastAsiaTheme="minorEastAsia"/>
        </w:rPr>
      </w:pPr>
      <w:r>
        <w:rPr>
          <w:rFonts w:hint="eastAsia" w:asciiTheme="minorEastAsia" w:hAnsiTheme="minorEastAsia" w:eastAsiaTheme="minorEastAsia"/>
          <w:color w:val="000000"/>
          <w:sz w:val="32"/>
          <w:szCs w:val="32"/>
        </w:rPr>
        <w:t>财</w:t>
      </w:r>
      <w:r>
        <w:rPr>
          <w:rStyle w:val="26"/>
          <w:rFonts w:hint="eastAsia" w:asciiTheme="minorEastAsia" w:hAnsiTheme="minorEastAsia" w:eastAsiaTheme="minorEastAsia"/>
        </w:rPr>
        <w:t>政拨款收入支出决算总体情况说明</w:t>
      </w:r>
    </w:p>
    <w:p>
      <w:pPr>
        <w:snapToGrid w:val="0"/>
        <w:spacing w:line="520" w:lineRule="exact"/>
        <w:ind w:firstLine="480" w:firstLineChars="150"/>
        <w:rPr>
          <w:rFonts w:hint="eastAsia" w:asciiTheme="minorEastAsia" w:hAnsiTheme="minorEastAsia" w:eastAsiaTheme="minorEastAsia"/>
          <w:sz w:val="32"/>
          <w:szCs w:val="32"/>
          <w:lang w:eastAsia="zh-CN"/>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年财政拨款收、支总计</w:t>
      </w:r>
      <w:r>
        <w:rPr>
          <w:rFonts w:hint="eastAsia" w:asciiTheme="minorEastAsia" w:hAnsiTheme="minorEastAsia" w:eastAsiaTheme="minorEastAsia"/>
          <w:sz w:val="32"/>
          <w:szCs w:val="32"/>
          <w:lang w:val="en-US" w:eastAsia="zh-CN"/>
        </w:rPr>
        <w:t>2551.49</w:t>
      </w:r>
      <w:r>
        <w:rPr>
          <w:rFonts w:hint="eastAsia" w:asciiTheme="minorEastAsia" w:hAnsiTheme="minorEastAsia" w:eastAsiaTheme="minorEastAsia"/>
          <w:color w:val="000000"/>
          <w:sz w:val="32"/>
          <w:szCs w:val="32"/>
        </w:rPr>
        <w:t>万元。与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8</w:t>
      </w:r>
      <w:r>
        <w:rPr>
          <w:rFonts w:hint="eastAsia" w:asciiTheme="minorEastAsia" w:hAnsiTheme="minorEastAsia" w:eastAsiaTheme="minorEastAsia"/>
          <w:color w:val="000000"/>
          <w:sz w:val="32"/>
          <w:szCs w:val="32"/>
        </w:rPr>
        <w:t>年相比，财政拨款收、支总计各</w:t>
      </w:r>
      <w:r>
        <w:rPr>
          <w:rFonts w:hint="eastAsia" w:asciiTheme="minorEastAsia" w:hAnsiTheme="minorEastAsia" w:eastAsiaTheme="minorEastAsia"/>
          <w:color w:val="000000"/>
          <w:sz w:val="32"/>
          <w:szCs w:val="32"/>
          <w:lang w:eastAsia="zh-CN"/>
        </w:rPr>
        <w:t>增加</w:t>
      </w:r>
      <w:r>
        <w:rPr>
          <w:rFonts w:hint="eastAsia" w:asciiTheme="minorEastAsia" w:hAnsiTheme="minorEastAsia" w:eastAsiaTheme="minorEastAsia"/>
          <w:sz w:val="32"/>
          <w:szCs w:val="32"/>
          <w:lang w:val="en-US" w:eastAsia="zh-CN"/>
        </w:rPr>
        <w:t>284.86</w:t>
      </w:r>
      <w:r>
        <w:rPr>
          <w:rFonts w:hint="eastAsia" w:asciiTheme="minorEastAsia" w:hAnsiTheme="minorEastAsia" w:eastAsiaTheme="minorEastAsia"/>
          <w:color w:val="000000"/>
          <w:sz w:val="32"/>
          <w:szCs w:val="32"/>
        </w:rPr>
        <w:t>万元，</w:t>
      </w:r>
      <w:r>
        <w:rPr>
          <w:rFonts w:hint="eastAsia" w:asciiTheme="minorEastAsia" w:hAnsiTheme="minorEastAsia" w:eastAsiaTheme="minorEastAsia"/>
          <w:sz w:val="32"/>
          <w:szCs w:val="32"/>
        </w:rPr>
        <w:t>比上年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6%。</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color w:val="000000"/>
          <w:sz w:val="32"/>
          <w:szCs w:val="32"/>
        </w:rPr>
        <w:t>其中：</w:t>
      </w:r>
      <w:r>
        <w:rPr>
          <w:rFonts w:hint="eastAsia" w:cs="宋体" w:asciiTheme="minorEastAsia" w:hAnsiTheme="minorEastAsia" w:eastAsiaTheme="minorEastAsia"/>
          <w:color w:val="000000"/>
          <w:kern w:val="0"/>
          <w:sz w:val="32"/>
          <w:szCs w:val="32"/>
        </w:rPr>
        <w:t>政府性基金预算财政拨款收支</w:t>
      </w:r>
      <w:r>
        <w:rPr>
          <w:rFonts w:hint="eastAsia" w:asciiTheme="minorEastAsia" w:hAnsiTheme="minorEastAsia" w:eastAsiaTheme="minorEastAsia"/>
          <w:sz w:val="32"/>
          <w:szCs w:val="32"/>
          <w:lang w:val="en-US" w:eastAsia="zh-CN"/>
        </w:rPr>
        <w:t>112.69</w:t>
      </w:r>
      <w:r>
        <w:rPr>
          <w:rFonts w:hint="eastAsia" w:asciiTheme="minorEastAsia" w:hAnsiTheme="minorEastAsia" w:eastAsiaTheme="minorEastAsia"/>
          <w:sz w:val="32"/>
          <w:szCs w:val="32"/>
        </w:rPr>
        <w:t>万元，</w:t>
      </w:r>
      <w:r>
        <w:rPr>
          <w:rFonts w:hint="eastAsia" w:asciiTheme="minorEastAsia" w:hAnsiTheme="minorEastAsia" w:eastAsiaTheme="minorEastAsia"/>
          <w:color w:val="000000"/>
          <w:sz w:val="32"/>
          <w:szCs w:val="32"/>
        </w:rPr>
        <w:t>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8</w:t>
      </w:r>
      <w:r>
        <w:rPr>
          <w:rFonts w:hint="eastAsia" w:asciiTheme="minorEastAsia" w:hAnsiTheme="minorEastAsia" w:eastAsiaTheme="minorEastAsia"/>
          <w:color w:val="000000"/>
          <w:sz w:val="32"/>
          <w:szCs w:val="32"/>
        </w:rPr>
        <w:t>年相比，财政拨款收、支总计各减少</w:t>
      </w:r>
      <w:r>
        <w:rPr>
          <w:rFonts w:hint="eastAsia" w:asciiTheme="minorEastAsia" w:hAnsiTheme="minorEastAsia" w:eastAsiaTheme="minorEastAsia"/>
          <w:sz w:val="32"/>
          <w:szCs w:val="32"/>
          <w:lang w:val="en-US" w:eastAsia="zh-CN"/>
        </w:rPr>
        <w:t>262.18</w:t>
      </w:r>
      <w:r>
        <w:rPr>
          <w:rFonts w:hint="eastAsia" w:asciiTheme="minorEastAsia" w:hAnsiTheme="minorEastAsia" w:eastAsiaTheme="minorEastAsia"/>
          <w:color w:val="000000"/>
          <w:sz w:val="32"/>
          <w:szCs w:val="32"/>
        </w:rPr>
        <w:t>万元，下降</w:t>
      </w:r>
      <w:r>
        <w:rPr>
          <w:rFonts w:hint="eastAsia" w:asciiTheme="minorEastAsia" w:hAnsiTheme="minorEastAsia" w:eastAsiaTheme="minorEastAsia"/>
          <w:color w:val="000000"/>
          <w:sz w:val="32"/>
          <w:szCs w:val="32"/>
          <w:lang w:val="en-US" w:eastAsia="zh-CN"/>
        </w:rPr>
        <w:t>234</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w:t>
      </w:r>
      <w:r>
        <w:rPr>
          <w:rFonts w:hint="eastAsia" w:asciiTheme="minorEastAsia" w:hAnsiTheme="minorEastAsia" w:eastAsiaTheme="minorEastAsia"/>
          <w:sz w:val="32"/>
          <w:szCs w:val="32"/>
        </w:rPr>
        <w:t>主要变动原因是农村基础设施项目减少。</w:t>
      </w:r>
    </w:p>
    <w:p>
      <w:pPr>
        <w:snapToGrid w:val="0"/>
        <w:spacing w:line="520" w:lineRule="exact"/>
        <w:ind w:firstLine="640" w:firstLineChars="200"/>
        <w:rPr>
          <w:rFonts w:hint="eastAsia" w:asciiTheme="minorEastAsia" w:hAnsiTheme="minorEastAsia" w:eastAsiaTheme="minorEastAsia"/>
          <w:color w:val="000000"/>
          <w:sz w:val="32"/>
          <w:szCs w:val="32"/>
        </w:rPr>
      </w:pPr>
      <w:r>
        <w:rPr>
          <w:rFonts w:hint="eastAsia" w:asciiTheme="minorEastAsia" w:hAnsiTheme="minorEastAsia" w:eastAsiaTheme="minorEastAsia"/>
          <w:sz w:val="32"/>
          <w:szCs w:val="32"/>
        </w:rPr>
        <w:t>(图4：财政拨款收、支决算总计变动情况)</w:t>
      </w:r>
    </w:p>
    <w:p>
      <w:pPr>
        <w:spacing w:line="600" w:lineRule="exact"/>
        <w:ind w:firstLine="640" w:firstLineChars="200"/>
        <w:outlineLvl w:val="1"/>
        <w:rPr>
          <w:rStyle w:val="26"/>
          <w:rFonts w:asciiTheme="minorEastAsia" w:hAnsiTheme="minorEastAsia" w:eastAsiaTheme="minorEastAsia"/>
        </w:rPr>
      </w:pPr>
      <w:r>
        <w:drawing>
          <wp:anchor distT="0" distB="0" distL="114300" distR="114300" simplePos="0" relativeHeight="251674624" behindDoc="1" locked="0" layoutInCell="1" allowOverlap="1">
            <wp:simplePos x="0" y="0"/>
            <wp:positionH relativeFrom="column">
              <wp:posOffset>182245</wp:posOffset>
            </wp:positionH>
            <wp:positionV relativeFrom="paragraph">
              <wp:posOffset>210820</wp:posOffset>
            </wp:positionV>
            <wp:extent cx="5057140" cy="3275965"/>
            <wp:effectExtent l="4445" t="4445" r="5715" b="15240"/>
            <wp:wrapTight wrapText="bothSides">
              <wp:wrapPolygon>
                <wp:start x="-19" y="-29"/>
                <wp:lineTo x="-19" y="21449"/>
                <wp:lineTo x="21543" y="21449"/>
                <wp:lineTo x="21543" y="-29"/>
                <wp:lineTo x="-19" y="-29"/>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lang w:val="en-US" w:eastAsia="zh-CN"/>
        </w:rPr>
        <w:t xml:space="preserve"> </w:t>
      </w:r>
      <w:r>
        <w:rPr>
          <w:rFonts w:hint="eastAsia" w:asciiTheme="minorEastAsia" w:hAnsiTheme="minorEastAsia" w:eastAsiaTheme="minorEastAsia"/>
          <w:color w:val="000000"/>
          <w:sz w:val="32"/>
          <w:szCs w:val="32"/>
        </w:rPr>
        <w:t>五、一</w:t>
      </w:r>
      <w:r>
        <w:rPr>
          <w:rStyle w:val="26"/>
          <w:rFonts w:hint="eastAsia" w:asciiTheme="minorEastAsia" w:hAnsiTheme="minorEastAsia" w:eastAsiaTheme="minorEastAsia"/>
        </w:rPr>
        <w:t>般公共预算财政拨款支出决算情况说明</w:t>
      </w:r>
    </w:p>
    <w:p>
      <w:pPr>
        <w:spacing w:line="600" w:lineRule="exact"/>
        <w:ind w:firstLine="642" w:firstLineChars="200"/>
        <w:outlineLvl w:val="1"/>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（一）一般公共预算财政拨款支出决算总体情况</w:t>
      </w:r>
    </w:p>
    <w:p>
      <w:pPr>
        <w:snapToGrid w:val="0"/>
        <w:spacing w:line="520" w:lineRule="exact"/>
        <w:ind w:firstLine="480" w:firstLineChars="150"/>
        <w:rPr>
          <w:rFonts w:asciiTheme="minorEastAsia" w:hAnsiTheme="minorEastAsia" w:eastAsiaTheme="minorEastAsia" w:cstheme="majorBidi"/>
          <w:bCs/>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年一般公共预算财政拨款支出</w:t>
      </w:r>
      <w:r>
        <w:rPr>
          <w:rFonts w:hint="eastAsia" w:asciiTheme="minorEastAsia" w:hAnsiTheme="minorEastAsia" w:eastAsiaTheme="minorEastAsia"/>
          <w:color w:val="000000"/>
          <w:sz w:val="32"/>
          <w:szCs w:val="32"/>
          <w:lang w:val="en-US" w:eastAsia="zh-CN"/>
        </w:rPr>
        <w:t>2438.8</w:t>
      </w:r>
      <w:r>
        <w:rPr>
          <w:rFonts w:hint="eastAsia" w:asciiTheme="minorEastAsia" w:hAnsiTheme="minorEastAsia" w:eastAsiaTheme="minorEastAsia"/>
          <w:color w:val="000000"/>
          <w:sz w:val="32"/>
          <w:szCs w:val="32"/>
        </w:rPr>
        <w:t>万元，占本年支出合计的</w:t>
      </w:r>
      <w:r>
        <w:rPr>
          <w:rFonts w:hint="eastAsia" w:asciiTheme="minorEastAsia" w:hAnsiTheme="minorEastAsia" w:eastAsiaTheme="minorEastAsia"/>
          <w:color w:val="000000"/>
          <w:sz w:val="32"/>
          <w:szCs w:val="32"/>
          <w:lang w:val="en-US" w:eastAsia="zh-CN"/>
        </w:rPr>
        <w:t>95.6</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8</w:t>
      </w:r>
      <w:r>
        <w:rPr>
          <w:rFonts w:hint="eastAsia" w:asciiTheme="minorEastAsia" w:hAnsiTheme="minorEastAsia" w:eastAsiaTheme="minorEastAsia"/>
          <w:color w:val="000000"/>
          <w:sz w:val="32"/>
          <w:szCs w:val="32"/>
        </w:rPr>
        <w:t>年相比，一般公共预算财政拨款</w:t>
      </w:r>
      <w:r>
        <w:rPr>
          <w:rFonts w:hint="eastAsia" w:asciiTheme="minorEastAsia" w:hAnsiTheme="minorEastAsia" w:eastAsiaTheme="minorEastAsia"/>
          <w:color w:val="000000"/>
          <w:sz w:val="32"/>
          <w:szCs w:val="32"/>
          <w:lang w:eastAsia="zh-CN"/>
        </w:rPr>
        <w:t>增加</w:t>
      </w:r>
      <w:r>
        <w:rPr>
          <w:rFonts w:hint="eastAsia" w:asciiTheme="minorEastAsia" w:hAnsiTheme="minorEastAsia" w:eastAsiaTheme="minorEastAsia"/>
          <w:color w:val="000000"/>
          <w:sz w:val="32"/>
          <w:szCs w:val="32"/>
          <w:lang w:val="en-US" w:eastAsia="zh-CN"/>
        </w:rPr>
        <w:t>547.04</w:t>
      </w:r>
      <w:r>
        <w:rPr>
          <w:rFonts w:hint="eastAsia" w:asciiTheme="minorEastAsia" w:hAnsiTheme="minorEastAsia" w:eastAsiaTheme="minorEastAsia"/>
          <w:color w:val="000000"/>
          <w:sz w:val="32"/>
          <w:szCs w:val="32"/>
        </w:rPr>
        <w:t>万元，</w:t>
      </w:r>
      <w:r>
        <w:rPr>
          <w:rFonts w:hint="eastAsia" w:asciiTheme="minorEastAsia" w:hAnsiTheme="minorEastAsia" w:eastAsiaTheme="minorEastAsia"/>
          <w:color w:val="000000"/>
          <w:sz w:val="32"/>
          <w:szCs w:val="32"/>
          <w:lang w:eastAsia="zh-CN"/>
        </w:rPr>
        <w:t>增加</w:t>
      </w:r>
      <w:r>
        <w:rPr>
          <w:rFonts w:hint="eastAsia" w:asciiTheme="minorEastAsia" w:hAnsiTheme="minorEastAsia" w:eastAsiaTheme="minorEastAsia"/>
          <w:color w:val="000000"/>
          <w:sz w:val="32"/>
          <w:szCs w:val="32"/>
          <w:lang w:val="en-US" w:eastAsia="zh-CN"/>
        </w:rPr>
        <w:t>28.9</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w:t>
      </w:r>
      <w:r>
        <w:rPr>
          <w:rFonts w:hint="eastAsia" w:asciiTheme="minorEastAsia" w:hAnsiTheme="minorEastAsia" w:eastAsiaTheme="minorEastAsia"/>
          <w:sz w:val="32"/>
          <w:szCs w:val="32"/>
        </w:rPr>
        <w:t>主要变动原因是</w:t>
      </w:r>
      <w:r>
        <w:rPr>
          <w:rFonts w:hint="eastAsia" w:asciiTheme="minorEastAsia" w:hAnsiTheme="minorEastAsia" w:eastAsiaTheme="minorEastAsia"/>
          <w:sz w:val="32"/>
          <w:szCs w:val="32"/>
          <w:lang w:eastAsia="zh-CN"/>
        </w:rPr>
        <w:t>：区划调整后</w:t>
      </w:r>
      <w:r>
        <w:rPr>
          <w:rFonts w:hint="eastAsia" w:asciiTheme="minorEastAsia" w:hAnsiTheme="minorEastAsia" w:eastAsiaTheme="minorEastAsia"/>
          <w:sz w:val="32"/>
          <w:szCs w:val="32"/>
        </w:rPr>
        <w:t>人员</w:t>
      </w:r>
      <w:r>
        <w:rPr>
          <w:rFonts w:hint="eastAsia" w:asciiTheme="minorEastAsia" w:hAnsiTheme="minorEastAsia" w:eastAsiaTheme="minorEastAsia"/>
          <w:sz w:val="32"/>
          <w:szCs w:val="32"/>
          <w:lang w:eastAsia="zh-CN"/>
        </w:rPr>
        <w:t>增加。</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(图5：一般公共预算财政拨款支出决算总计变动情况)</w:t>
      </w:r>
    </w:p>
    <w:p>
      <w:pPr>
        <w:snapToGrid w:val="0"/>
        <w:spacing w:line="520" w:lineRule="exact"/>
        <w:rPr>
          <w:rFonts w:asciiTheme="minorEastAsia" w:hAnsiTheme="minorEastAsia" w:eastAsiaTheme="minorEastAsia"/>
          <w:sz w:val="32"/>
          <w:szCs w:val="32"/>
        </w:rPr>
      </w:pPr>
      <w:r>
        <w:drawing>
          <wp:anchor distT="0" distB="0" distL="114300" distR="114300" simplePos="0" relativeHeight="251672576" behindDoc="1" locked="0" layoutInCell="1" allowOverlap="1">
            <wp:simplePos x="0" y="0"/>
            <wp:positionH relativeFrom="column">
              <wp:posOffset>325755</wp:posOffset>
            </wp:positionH>
            <wp:positionV relativeFrom="paragraph">
              <wp:posOffset>-655320</wp:posOffset>
            </wp:positionV>
            <wp:extent cx="4714240" cy="1875790"/>
            <wp:effectExtent l="4445" t="5080" r="5715" b="5080"/>
            <wp:wrapTight wrapText="bothSides">
              <wp:wrapPolygon>
                <wp:start x="-20" y="-58"/>
                <wp:lineTo x="-20" y="21439"/>
                <wp:lineTo x="21539" y="21439"/>
                <wp:lineTo x="21539" y="-58"/>
                <wp:lineTo x="-20" y="-58"/>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eastAsia" w:asciiTheme="minorEastAsia" w:hAnsiTheme="minorEastAsia" w:eastAsiaTheme="minorEastAsia"/>
          <w:b/>
          <w:color w:val="000000"/>
          <w:sz w:val="32"/>
          <w:szCs w:val="32"/>
        </w:rPr>
      </w:pPr>
    </w:p>
    <w:p>
      <w:pPr>
        <w:spacing w:line="600" w:lineRule="exact"/>
        <w:ind w:firstLine="642" w:firstLineChars="200"/>
        <w:outlineLvl w:val="2"/>
        <w:rPr>
          <w:rFonts w:hint="eastAsia" w:asciiTheme="minorEastAsia" w:hAnsiTheme="minorEastAsia" w:eastAsiaTheme="minorEastAsia"/>
          <w:b/>
          <w:color w:val="000000"/>
          <w:sz w:val="32"/>
          <w:szCs w:val="32"/>
        </w:rPr>
      </w:pPr>
    </w:p>
    <w:p>
      <w:pPr>
        <w:spacing w:line="600" w:lineRule="exact"/>
        <w:ind w:firstLine="642" w:firstLineChars="200"/>
        <w:outlineLvl w:val="2"/>
        <w:rPr>
          <w:rFonts w:hint="eastAsia" w:asciiTheme="minorEastAsia" w:hAnsiTheme="minorEastAsia" w:eastAsiaTheme="minorEastAsia"/>
          <w:b/>
          <w:color w:val="000000"/>
          <w:sz w:val="32"/>
          <w:szCs w:val="32"/>
        </w:rPr>
      </w:pPr>
    </w:p>
    <w:p>
      <w:pPr>
        <w:spacing w:line="600" w:lineRule="exact"/>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（二）一般公共预算财政拨款支出决算结构情况</w:t>
      </w:r>
    </w:p>
    <w:p>
      <w:pPr>
        <w:snapToGrid w:val="0"/>
        <w:spacing w:line="520" w:lineRule="exact"/>
        <w:ind w:firstLine="480" w:firstLineChars="150"/>
        <w:rPr>
          <w:rFonts w:hint="eastAsia" w:asciiTheme="minorEastAsia" w:hAnsiTheme="minorEastAsia" w:eastAsiaTheme="minorEastAsia"/>
          <w:color w:val="000000" w:themeColor="text1"/>
          <w:sz w:val="32"/>
          <w:szCs w:val="32"/>
          <w:lang w:val="en-US" w:eastAsia="zh-CN"/>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年一般公共预算财</w:t>
      </w:r>
      <w:r>
        <w:rPr>
          <w:rFonts w:hint="eastAsia" w:asciiTheme="minorEastAsia" w:hAnsiTheme="minorEastAsia" w:eastAsiaTheme="minorEastAsia"/>
          <w:color w:val="000000" w:themeColor="text1"/>
          <w:sz w:val="32"/>
          <w:szCs w:val="32"/>
        </w:rPr>
        <w:t>政拨款支出</w:t>
      </w:r>
      <w:r>
        <w:rPr>
          <w:rFonts w:hint="eastAsia" w:asciiTheme="minorEastAsia" w:hAnsiTheme="minorEastAsia" w:eastAsiaTheme="minorEastAsia"/>
          <w:color w:val="000000"/>
          <w:sz w:val="32"/>
          <w:szCs w:val="32"/>
          <w:lang w:val="en-US" w:eastAsia="zh-CN"/>
        </w:rPr>
        <w:t>2438.8</w:t>
      </w:r>
      <w:r>
        <w:rPr>
          <w:rFonts w:hint="eastAsia" w:asciiTheme="minorEastAsia" w:hAnsiTheme="minorEastAsia" w:eastAsiaTheme="minorEastAsia"/>
          <w:color w:val="000000" w:themeColor="text1"/>
          <w:sz w:val="32"/>
          <w:szCs w:val="32"/>
        </w:rPr>
        <w:t>万元，主要用于以下方面</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一般公共服务（类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717.46</w:t>
      </w:r>
      <w:r>
        <w:rPr>
          <w:rFonts w:hint="eastAsia" w:asciiTheme="minorEastAsia" w:hAnsiTheme="minorEastAsia" w:eastAsiaTheme="minorEastAsia"/>
          <w:color w:val="000000" w:themeColor="text1"/>
          <w:sz w:val="32"/>
          <w:szCs w:val="32"/>
        </w:rPr>
        <w:t>万元，占</w:t>
      </w:r>
      <w:r>
        <w:rPr>
          <w:rFonts w:hint="eastAsia" w:asciiTheme="minorEastAsia" w:hAnsiTheme="minorEastAsia" w:eastAsiaTheme="minorEastAsia"/>
          <w:color w:val="000000" w:themeColor="text1"/>
          <w:sz w:val="32"/>
          <w:szCs w:val="32"/>
          <w:lang w:val="en-US" w:eastAsia="zh-CN"/>
        </w:rPr>
        <w:t>29.42</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；文化传媒（类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9</w:t>
      </w:r>
      <w:r>
        <w:rPr>
          <w:rFonts w:hint="eastAsia" w:asciiTheme="minorEastAsia" w:hAnsiTheme="minorEastAsia" w:eastAsiaTheme="minorEastAsia"/>
          <w:color w:val="000000" w:themeColor="text1"/>
          <w:sz w:val="32"/>
          <w:szCs w:val="32"/>
        </w:rPr>
        <w:t>万元，占0.</w:t>
      </w:r>
      <w:r>
        <w:rPr>
          <w:rFonts w:hint="eastAsia" w:asciiTheme="minorEastAsia" w:hAnsiTheme="minorEastAsia" w:eastAsiaTheme="minorEastAsia"/>
          <w:color w:val="000000" w:themeColor="text1"/>
          <w:sz w:val="32"/>
          <w:szCs w:val="32"/>
          <w:lang w:val="en-US" w:eastAsia="zh-CN"/>
        </w:rPr>
        <w:t>37</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；社会保障和就业（类）支出</w:t>
      </w:r>
      <w:r>
        <w:rPr>
          <w:rFonts w:hint="eastAsia" w:asciiTheme="minorEastAsia" w:hAnsiTheme="minorEastAsia" w:eastAsiaTheme="minorEastAsia"/>
          <w:color w:val="000000" w:themeColor="text1"/>
          <w:sz w:val="32"/>
          <w:szCs w:val="32"/>
          <w:lang w:val="en-US" w:eastAsia="zh-CN"/>
        </w:rPr>
        <w:t>140.18</w:t>
      </w:r>
      <w:r>
        <w:rPr>
          <w:rFonts w:hint="eastAsia" w:asciiTheme="minorEastAsia" w:hAnsiTheme="minorEastAsia" w:eastAsiaTheme="minorEastAsia"/>
          <w:color w:val="000000" w:themeColor="text1"/>
          <w:sz w:val="32"/>
          <w:szCs w:val="32"/>
        </w:rPr>
        <w:t>万元，占</w:t>
      </w:r>
      <w:r>
        <w:rPr>
          <w:rFonts w:hint="eastAsia" w:asciiTheme="minorEastAsia" w:hAnsiTheme="minorEastAsia" w:eastAsiaTheme="minorEastAsia"/>
          <w:color w:val="000000" w:themeColor="text1"/>
          <w:sz w:val="32"/>
          <w:szCs w:val="32"/>
          <w:lang w:val="en-US" w:eastAsia="zh-CN"/>
        </w:rPr>
        <w:t>5.75</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；卫生</w:t>
      </w:r>
      <w:r>
        <w:rPr>
          <w:rFonts w:hint="eastAsia" w:asciiTheme="minorEastAsia" w:hAnsiTheme="minorEastAsia" w:eastAsiaTheme="minorEastAsia"/>
          <w:color w:val="000000" w:themeColor="text1"/>
          <w:sz w:val="32"/>
          <w:szCs w:val="32"/>
          <w:lang w:eastAsia="zh-CN"/>
        </w:rPr>
        <w:t>健康</w:t>
      </w:r>
      <w:r>
        <w:rPr>
          <w:rFonts w:hint="eastAsia" w:asciiTheme="minorEastAsia" w:hAnsiTheme="minorEastAsia" w:eastAsiaTheme="minorEastAsia"/>
          <w:color w:val="000000" w:themeColor="text1"/>
          <w:sz w:val="32"/>
          <w:szCs w:val="32"/>
        </w:rPr>
        <w:t>（类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50</w:t>
      </w:r>
      <w:r>
        <w:rPr>
          <w:rFonts w:hint="eastAsia" w:asciiTheme="minorEastAsia" w:hAnsiTheme="minorEastAsia" w:eastAsiaTheme="minorEastAsia"/>
          <w:color w:val="000000" w:themeColor="text1"/>
          <w:sz w:val="32"/>
          <w:szCs w:val="32"/>
        </w:rPr>
        <w:t>.27万元，占</w:t>
      </w:r>
      <w:r>
        <w:rPr>
          <w:rFonts w:hint="eastAsia" w:asciiTheme="minorEastAsia" w:hAnsiTheme="minorEastAsia" w:eastAsiaTheme="minorEastAsia"/>
          <w:color w:val="000000" w:themeColor="text1"/>
          <w:sz w:val="32"/>
          <w:szCs w:val="32"/>
          <w:lang w:val="en-US" w:eastAsia="zh-CN"/>
        </w:rPr>
        <w:t>2.06</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；城乡社区（类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90.37</w:t>
      </w:r>
      <w:r>
        <w:rPr>
          <w:rFonts w:hint="eastAsia" w:asciiTheme="minorEastAsia" w:hAnsiTheme="minorEastAsia" w:eastAsiaTheme="minorEastAsia"/>
          <w:color w:val="000000" w:themeColor="text1"/>
          <w:sz w:val="32"/>
          <w:szCs w:val="32"/>
        </w:rPr>
        <w:t>万元，占</w:t>
      </w:r>
      <w:r>
        <w:rPr>
          <w:rFonts w:hint="eastAsia" w:asciiTheme="minorEastAsia" w:hAnsiTheme="minorEastAsia" w:eastAsiaTheme="minorEastAsia"/>
          <w:color w:val="000000" w:themeColor="text1"/>
          <w:sz w:val="32"/>
          <w:szCs w:val="32"/>
          <w:lang w:val="en-US" w:eastAsia="zh-CN"/>
        </w:rPr>
        <w:t>3.71</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；农林水（类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1341.16</w:t>
      </w:r>
      <w:r>
        <w:rPr>
          <w:rFonts w:hint="eastAsia" w:asciiTheme="minorEastAsia" w:hAnsiTheme="minorEastAsia" w:eastAsiaTheme="minorEastAsia"/>
          <w:color w:val="000000" w:themeColor="text1"/>
          <w:sz w:val="32"/>
          <w:szCs w:val="32"/>
        </w:rPr>
        <w:t>万元，占</w:t>
      </w:r>
      <w:r>
        <w:rPr>
          <w:rFonts w:hint="eastAsia" w:asciiTheme="minorEastAsia" w:hAnsiTheme="minorEastAsia" w:eastAsiaTheme="minorEastAsia"/>
          <w:color w:val="000000" w:themeColor="text1"/>
          <w:sz w:val="32"/>
          <w:szCs w:val="32"/>
          <w:lang w:val="en-US" w:eastAsia="zh-CN"/>
        </w:rPr>
        <w:t>54.99</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lang w:eastAsia="zh-CN"/>
        </w:rPr>
        <w:t>商业服务业等</w:t>
      </w:r>
      <w:r>
        <w:rPr>
          <w:rFonts w:hint="eastAsia" w:asciiTheme="minorEastAsia" w:hAnsiTheme="minorEastAsia" w:eastAsiaTheme="minorEastAsia"/>
          <w:color w:val="000000" w:themeColor="text1"/>
          <w:sz w:val="32"/>
          <w:szCs w:val="32"/>
        </w:rPr>
        <w:t>（类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1.8</w:t>
      </w:r>
      <w:r>
        <w:rPr>
          <w:rFonts w:hint="eastAsia" w:asciiTheme="minorEastAsia" w:hAnsiTheme="minorEastAsia" w:eastAsiaTheme="minorEastAsia"/>
          <w:color w:val="000000" w:themeColor="text1"/>
          <w:sz w:val="32"/>
          <w:szCs w:val="32"/>
        </w:rPr>
        <w:t>万元，占0.0</w:t>
      </w:r>
      <w:r>
        <w:rPr>
          <w:rFonts w:hint="eastAsia" w:asciiTheme="minorEastAsia" w:hAnsiTheme="minorEastAsia" w:eastAsiaTheme="minorEastAsia"/>
          <w:color w:val="000000" w:themeColor="text1"/>
          <w:sz w:val="32"/>
          <w:szCs w:val="32"/>
          <w:lang w:val="en-US" w:eastAsia="zh-CN"/>
        </w:rPr>
        <w:t>7</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lang w:eastAsia="zh-CN"/>
        </w:rPr>
        <w:t>；</w:t>
      </w:r>
      <w:r>
        <w:rPr>
          <w:rFonts w:hint="eastAsia" w:asciiTheme="minorEastAsia" w:hAnsiTheme="minorEastAsia" w:eastAsiaTheme="minorEastAsia"/>
          <w:color w:val="000000" w:themeColor="text1"/>
          <w:sz w:val="32"/>
          <w:szCs w:val="32"/>
        </w:rPr>
        <w:t>住房保障（类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55.56</w:t>
      </w:r>
      <w:r>
        <w:rPr>
          <w:rFonts w:hint="eastAsia" w:asciiTheme="minorEastAsia" w:hAnsiTheme="minorEastAsia" w:eastAsiaTheme="minorEastAsia"/>
          <w:color w:val="000000" w:themeColor="text1"/>
          <w:sz w:val="32"/>
          <w:szCs w:val="32"/>
        </w:rPr>
        <w:t>万元，占</w:t>
      </w:r>
      <w:r>
        <w:rPr>
          <w:rFonts w:hint="eastAsia" w:asciiTheme="minorEastAsia" w:hAnsiTheme="minorEastAsia" w:eastAsiaTheme="minorEastAsia"/>
          <w:color w:val="000000" w:themeColor="text1"/>
          <w:sz w:val="32"/>
          <w:szCs w:val="32"/>
          <w:lang w:val="en-US" w:eastAsia="zh-CN"/>
        </w:rPr>
        <w:t>2.28</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lang w:eastAsia="zh-CN"/>
        </w:rPr>
        <w:t>；灾害防治及应急管理</w:t>
      </w:r>
      <w:r>
        <w:rPr>
          <w:rFonts w:hint="eastAsia" w:asciiTheme="minorEastAsia" w:hAnsiTheme="minorEastAsia" w:eastAsiaTheme="minorEastAsia"/>
          <w:color w:val="000000" w:themeColor="text1"/>
          <w:sz w:val="32"/>
          <w:szCs w:val="32"/>
        </w:rPr>
        <w:t>（类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w:t>
      </w:r>
      <w:r>
        <w:rPr>
          <w:rFonts w:hint="eastAsia" w:asciiTheme="minorEastAsia" w:hAnsiTheme="minorEastAsia" w:eastAsiaTheme="minorEastAsia"/>
          <w:color w:val="000000" w:themeColor="text1"/>
          <w:sz w:val="32"/>
          <w:szCs w:val="32"/>
          <w:lang w:val="en-US" w:eastAsia="zh-CN"/>
        </w:rPr>
        <w:t>33万元，</w:t>
      </w:r>
      <w:r>
        <w:rPr>
          <w:rFonts w:hint="eastAsia" w:asciiTheme="minorEastAsia" w:hAnsiTheme="minorEastAsia" w:eastAsiaTheme="minorEastAsia"/>
          <w:color w:val="000000" w:themeColor="text1"/>
          <w:sz w:val="32"/>
          <w:szCs w:val="32"/>
        </w:rPr>
        <w:t>占</w:t>
      </w:r>
      <w:r>
        <w:rPr>
          <w:rFonts w:hint="eastAsia" w:asciiTheme="minorEastAsia" w:hAnsiTheme="minorEastAsia" w:eastAsiaTheme="minorEastAsia"/>
          <w:color w:val="000000" w:themeColor="text1"/>
          <w:sz w:val="32"/>
          <w:szCs w:val="32"/>
          <w:lang w:val="en-US" w:eastAsia="zh-CN"/>
        </w:rPr>
        <w:t>1.35</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lang w:eastAsia="zh-CN"/>
        </w:rPr>
        <w:t>。</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(图6：一般公共预算财政拨款支出决算结构)</w:t>
      </w:r>
    </w:p>
    <w:p>
      <w:pPr>
        <w:spacing w:line="600" w:lineRule="exact"/>
        <w:ind w:firstLine="640" w:firstLineChars="200"/>
        <w:outlineLvl w:val="2"/>
        <w:rPr>
          <w:rFonts w:hint="eastAsia" w:asciiTheme="minorEastAsia" w:hAnsiTheme="minorEastAsia" w:eastAsiaTheme="minorEastAsia"/>
          <w:b/>
          <w:color w:val="000000"/>
          <w:sz w:val="32"/>
          <w:szCs w:val="32"/>
        </w:rPr>
      </w:pPr>
      <w:r>
        <w:drawing>
          <wp:anchor distT="0" distB="0" distL="114300" distR="114300" simplePos="0" relativeHeight="251673600" behindDoc="0" locked="0" layoutInCell="1" allowOverlap="1">
            <wp:simplePos x="0" y="0"/>
            <wp:positionH relativeFrom="column">
              <wp:posOffset>115570</wp:posOffset>
            </wp:positionH>
            <wp:positionV relativeFrom="paragraph">
              <wp:posOffset>141605</wp:posOffset>
            </wp:positionV>
            <wp:extent cx="5076825" cy="3114040"/>
            <wp:effectExtent l="4445" t="4445" r="5080" b="571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321" w:firstLineChars="100"/>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（三）一般公共预算财政拨款支出决算具体情况</w:t>
      </w:r>
    </w:p>
    <w:p>
      <w:pPr>
        <w:spacing w:line="600" w:lineRule="exact"/>
        <w:ind w:firstLine="640" w:firstLineChars="200"/>
        <w:outlineLvl w:val="2"/>
        <w:rPr>
          <w:rFonts w:asciiTheme="minorEastAsia" w:hAnsiTheme="minorEastAsia" w:eastAsiaTheme="minorEastAsia"/>
          <w:b/>
          <w:color w:val="FF0000"/>
          <w:sz w:val="32"/>
          <w:szCs w:val="32"/>
        </w:rPr>
      </w:pPr>
      <w:r>
        <w:rPr>
          <w:rFonts w:hint="eastAsia" w:asciiTheme="minorEastAsia" w:hAnsiTheme="minorEastAsia" w:eastAsiaTheme="minorEastAsia"/>
          <w:color w:val="000000" w:themeColor="text1"/>
          <w:sz w:val="32"/>
          <w:szCs w:val="32"/>
        </w:rPr>
        <w:t>201</w:t>
      </w:r>
      <w:r>
        <w:rPr>
          <w:rFonts w:hint="eastAsia" w:asciiTheme="minorEastAsia" w:hAnsiTheme="minorEastAsia" w:eastAsiaTheme="minorEastAsia"/>
          <w:color w:val="000000" w:themeColor="text1"/>
          <w:sz w:val="32"/>
          <w:szCs w:val="32"/>
          <w:lang w:val="en-US" w:eastAsia="zh-CN"/>
        </w:rPr>
        <w:t>9</w:t>
      </w:r>
      <w:r>
        <w:rPr>
          <w:rFonts w:hint="eastAsia" w:asciiTheme="minorEastAsia" w:hAnsiTheme="minorEastAsia" w:eastAsiaTheme="minorEastAsia"/>
          <w:color w:val="000000" w:themeColor="text1"/>
          <w:sz w:val="32"/>
          <w:szCs w:val="32"/>
        </w:rPr>
        <w:t>年</w:t>
      </w:r>
      <w:r>
        <w:rPr>
          <w:rFonts w:hint="eastAsia" w:asciiTheme="minorEastAsia" w:hAnsiTheme="minorEastAsia" w:eastAsiaTheme="minorEastAsia"/>
          <w:color w:val="000000" w:themeColor="text1"/>
          <w:sz w:val="32"/>
          <w:szCs w:val="32"/>
          <w:lang w:eastAsia="zh-CN"/>
        </w:rPr>
        <w:t>一</w:t>
      </w:r>
      <w:r>
        <w:rPr>
          <w:rFonts w:hint="eastAsia" w:asciiTheme="minorEastAsia" w:hAnsiTheme="minorEastAsia" w:eastAsiaTheme="minorEastAsia"/>
          <w:color w:val="000000" w:themeColor="text1"/>
          <w:sz w:val="32"/>
          <w:szCs w:val="32"/>
        </w:rPr>
        <w:t>般公共预算支出决算数为</w:t>
      </w:r>
      <w:r>
        <w:rPr>
          <w:rFonts w:hint="eastAsia" w:asciiTheme="minorEastAsia" w:hAnsiTheme="minorEastAsia" w:eastAsiaTheme="minorEastAsia"/>
          <w:color w:val="000000"/>
          <w:sz w:val="32"/>
          <w:szCs w:val="32"/>
          <w:lang w:val="en-US" w:eastAsia="zh-CN"/>
        </w:rPr>
        <w:t>2438.8</w:t>
      </w:r>
      <w:r>
        <w:rPr>
          <w:rFonts w:hint="eastAsia" w:asciiTheme="minorEastAsia" w:hAnsiTheme="minorEastAsia" w:eastAsiaTheme="minorEastAsia"/>
          <w:color w:val="000000" w:themeColor="text1"/>
          <w:sz w:val="32"/>
          <w:szCs w:val="32"/>
        </w:rPr>
        <w:t>万元，</w:t>
      </w:r>
      <w:r>
        <w:rPr>
          <w:rStyle w:val="15"/>
          <w:rFonts w:hint="eastAsia" w:asciiTheme="minorEastAsia" w:hAnsiTheme="minorEastAsia" w:eastAsiaTheme="minorEastAsia"/>
          <w:b w:val="0"/>
          <w:bCs/>
          <w:color w:val="000000" w:themeColor="text1"/>
          <w:sz w:val="32"/>
          <w:szCs w:val="32"/>
        </w:rPr>
        <w:t>完成</w:t>
      </w:r>
      <w:r>
        <w:rPr>
          <w:rStyle w:val="15"/>
          <w:rFonts w:hint="eastAsia" w:asciiTheme="minorEastAsia" w:hAnsiTheme="minorEastAsia" w:eastAsiaTheme="minorEastAsia"/>
          <w:b w:val="0"/>
          <w:bCs/>
          <w:color w:val="000000"/>
          <w:sz w:val="32"/>
          <w:szCs w:val="32"/>
        </w:rPr>
        <w:t>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。其中：</w:t>
      </w:r>
    </w:p>
    <w:p>
      <w:pPr>
        <w:spacing w:line="600" w:lineRule="exact"/>
        <w:ind w:firstLine="321" w:firstLineChars="100"/>
        <w:rPr>
          <w:rFonts w:asciiTheme="minorEastAsia" w:hAnsiTheme="minorEastAsia" w:eastAsiaTheme="minorEastAsia"/>
          <w:b/>
          <w:color w:val="000000"/>
          <w:sz w:val="32"/>
          <w:szCs w:val="32"/>
        </w:rPr>
      </w:pPr>
      <w:r>
        <w:rPr>
          <w:rStyle w:val="15"/>
          <w:rFonts w:asciiTheme="minorEastAsia" w:hAnsiTheme="minorEastAsia" w:eastAsiaTheme="minorEastAsia"/>
          <w:bCs/>
          <w:color w:val="000000"/>
          <w:sz w:val="32"/>
          <w:szCs w:val="32"/>
        </w:rPr>
        <w:t>1.</w:t>
      </w:r>
      <w:r>
        <w:rPr>
          <w:rStyle w:val="15"/>
          <w:rFonts w:hint="eastAsia" w:asciiTheme="minorEastAsia" w:hAnsiTheme="minorEastAsia" w:eastAsiaTheme="minorEastAsia"/>
          <w:bCs/>
          <w:color w:val="000000"/>
          <w:sz w:val="32"/>
          <w:szCs w:val="32"/>
        </w:rPr>
        <w:t>一般公共服务（类）</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717.46</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（1）人大事务（款）</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36.51</w:t>
      </w:r>
      <w:r>
        <w:rPr>
          <w:rStyle w:val="15"/>
          <w:rFonts w:hint="eastAsia" w:asciiTheme="minorEastAsia" w:hAnsiTheme="minorEastAsia" w:eastAsiaTheme="minorEastAsia"/>
          <w:b w:val="0"/>
          <w:bCs/>
          <w:color w:val="000000"/>
          <w:sz w:val="32"/>
          <w:szCs w:val="32"/>
        </w:rPr>
        <w:t>万元；支出决算</w:t>
      </w:r>
      <w:r>
        <w:rPr>
          <w:rStyle w:val="15"/>
          <w:rFonts w:hint="eastAsia" w:asciiTheme="minorEastAsia" w:hAnsiTheme="minorEastAsia" w:eastAsiaTheme="minorEastAsia"/>
          <w:b w:val="0"/>
          <w:bCs/>
          <w:color w:val="000000"/>
          <w:sz w:val="32"/>
          <w:szCs w:val="32"/>
          <w:lang w:val="en-US" w:eastAsia="zh-CN"/>
        </w:rPr>
        <w:t>36.51</w:t>
      </w:r>
      <w:r>
        <w:rPr>
          <w:rStyle w:val="15"/>
          <w:rFonts w:hint="eastAsia" w:asciiTheme="minorEastAsia" w:hAnsiTheme="minorEastAsia" w:eastAsiaTheme="minorEastAsia"/>
          <w:b w:val="0"/>
          <w:bCs/>
          <w:color w:val="000000"/>
          <w:sz w:val="32"/>
          <w:szCs w:val="32"/>
        </w:rPr>
        <w:t>万元。其中：</w:t>
      </w:r>
    </w:p>
    <w:p>
      <w:pPr>
        <w:spacing w:line="600" w:lineRule="exact"/>
        <w:ind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行政运行（项）：支出决算</w:t>
      </w:r>
      <w:r>
        <w:rPr>
          <w:rStyle w:val="15"/>
          <w:rFonts w:hint="eastAsia" w:asciiTheme="minorEastAsia" w:hAnsiTheme="minorEastAsia" w:eastAsiaTheme="minorEastAsia"/>
          <w:b w:val="0"/>
          <w:bCs/>
          <w:color w:val="000000"/>
          <w:sz w:val="32"/>
          <w:szCs w:val="32"/>
          <w:lang w:val="en-US" w:eastAsia="zh-CN"/>
        </w:rPr>
        <w:t>20.84</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lang w:eastAsia="zh-CN"/>
        </w:rPr>
        <w:t>机关服务</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15.67</w:t>
      </w:r>
      <w:r>
        <w:rPr>
          <w:rStyle w:val="15"/>
          <w:rFonts w:hint="eastAsia" w:asciiTheme="minorEastAsia" w:hAnsiTheme="minorEastAsia" w:eastAsiaTheme="minorEastAsia"/>
          <w:b w:val="0"/>
          <w:bCs/>
          <w:color w:val="000000"/>
          <w:sz w:val="32"/>
          <w:szCs w:val="32"/>
        </w:rPr>
        <w:t>万元；</w:t>
      </w:r>
    </w:p>
    <w:p>
      <w:pPr>
        <w:ind w:firstLine="320" w:firstLineChars="100"/>
        <w:rPr>
          <w:rStyle w:val="15"/>
          <w:rFonts w:cs="Arial" w:asciiTheme="minorEastAsia" w:hAnsiTheme="minorEastAsia" w:eastAsiaTheme="minorEastAsia"/>
          <w:b w:val="0"/>
          <w:color w:val="000000"/>
          <w:kern w:val="0"/>
          <w:sz w:val="32"/>
          <w:szCs w:val="32"/>
        </w:rPr>
      </w:pPr>
      <w:r>
        <w:rPr>
          <w:rStyle w:val="15"/>
          <w:rFonts w:hint="eastAsia"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val="en-US" w:eastAsia="zh-CN"/>
        </w:rPr>
        <w:t>2</w:t>
      </w:r>
      <w:r>
        <w:rPr>
          <w:rStyle w:val="15"/>
          <w:rFonts w:hint="eastAsia" w:asciiTheme="minorEastAsia" w:hAnsiTheme="minorEastAsia" w:eastAsiaTheme="minorEastAsia"/>
          <w:b w:val="0"/>
          <w:bCs/>
          <w:color w:val="000000"/>
          <w:sz w:val="32"/>
          <w:szCs w:val="32"/>
        </w:rPr>
        <w:t>）政府办公厅（室）及相关机构事务（款）：支出决算</w:t>
      </w:r>
      <w:r>
        <w:rPr>
          <w:rStyle w:val="15"/>
          <w:rFonts w:hint="eastAsia" w:asciiTheme="minorEastAsia" w:hAnsiTheme="minorEastAsia" w:eastAsiaTheme="minorEastAsia"/>
          <w:b w:val="0"/>
          <w:bCs/>
          <w:color w:val="000000"/>
          <w:sz w:val="32"/>
          <w:szCs w:val="32"/>
          <w:lang w:val="en-US" w:eastAsia="zh-CN"/>
        </w:rPr>
        <w:t>554.38</w:t>
      </w:r>
      <w:r>
        <w:rPr>
          <w:rStyle w:val="15"/>
          <w:rFonts w:hint="eastAsia" w:asciiTheme="minorEastAsia" w:hAnsiTheme="minorEastAsia" w:eastAsiaTheme="minorEastAsia"/>
          <w:b w:val="0"/>
          <w:bCs/>
          <w:color w:val="000000"/>
          <w:sz w:val="32"/>
          <w:szCs w:val="32"/>
        </w:rPr>
        <w:t>万元。其中：</w:t>
      </w:r>
    </w:p>
    <w:p>
      <w:pPr>
        <w:ind w:firstLine="640" w:firstLineChars="200"/>
        <w:rPr>
          <w:rStyle w:val="15"/>
          <w:rFonts w:cs="Arial" w:asciiTheme="minorEastAsia" w:hAnsiTheme="minorEastAsia" w:eastAsiaTheme="minorEastAsia"/>
          <w:b w:val="0"/>
          <w:color w:val="000000"/>
          <w:kern w:val="0"/>
          <w:sz w:val="32"/>
          <w:szCs w:val="32"/>
        </w:rPr>
      </w:pPr>
      <w:r>
        <w:rPr>
          <w:rStyle w:val="15"/>
          <w:rFonts w:hint="eastAsia" w:asciiTheme="minorEastAsia" w:hAnsiTheme="minorEastAsia" w:eastAsiaTheme="minorEastAsia"/>
          <w:b w:val="0"/>
          <w:bCs/>
          <w:color w:val="000000"/>
          <w:sz w:val="32"/>
          <w:szCs w:val="32"/>
        </w:rPr>
        <w:t>行政运行（项）：支出决算</w:t>
      </w:r>
      <w:r>
        <w:rPr>
          <w:rStyle w:val="15"/>
          <w:rFonts w:hint="eastAsia" w:asciiTheme="minorEastAsia" w:hAnsiTheme="minorEastAsia" w:eastAsiaTheme="minorEastAsia"/>
          <w:b w:val="0"/>
          <w:bCs/>
          <w:color w:val="000000"/>
          <w:sz w:val="32"/>
          <w:szCs w:val="32"/>
          <w:lang w:val="en-US" w:eastAsia="zh-CN"/>
        </w:rPr>
        <w:t>518.56</w:t>
      </w:r>
      <w:r>
        <w:rPr>
          <w:rStyle w:val="15"/>
          <w:rFonts w:hint="eastAsia" w:asciiTheme="minorEastAsia" w:hAnsiTheme="minorEastAsia" w:eastAsiaTheme="minorEastAsia"/>
          <w:b w:val="0"/>
          <w:bCs/>
          <w:color w:val="000000"/>
          <w:sz w:val="32"/>
          <w:szCs w:val="32"/>
        </w:rPr>
        <w:t>万元；</w:t>
      </w:r>
    </w:p>
    <w:p>
      <w:pPr>
        <w:ind w:firstLine="640" w:firstLineChars="200"/>
        <w:rPr>
          <w:rStyle w:val="15"/>
          <w:rFonts w:cs="Arial" w:asciiTheme="minorEastAsia" w:hAnsiTheme="minorEastAsia" w:eastAsiaTheme="minorEastAsia"/>
          <w:b w:val="0"/>
          <w:color w:val="000000"/>
          <w:kern w:val="0"/>
          <w:sz w:val="32"/>
          <w:szCs w:val="32"/>
        </w:rPr>
      </w:pPr>
      <w:r>
        <w:rPr>
          <w:rFonts w:hint="eastAsia" w:cs="Arial" w:asciiTheme="minorEastAsia" w:hAnsiTheme="minorEastAsia" w:eastAsiaTheme="minorEastAsia"/>
          <w:color w:val="000000"/>
          <w:kern w:val="0"/>
          <w:sz w:val="32"/>
          <w:szCs w:val="32"/>
        </w:rPr>
        <w:t>机关服务</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18.71</w:t>
      </w:r>
      <w:r>
        <w:rPr>
          <w:rStyle w:val="15"/>
          <w:rFonts w:hint="eastAsia" w:asciiTheme="minorEastAsia" w:hAnsiTheme="minorEastAsia" w:eastAsiaTheme="minorEastAsia"/>
          <w:b w:val="0"/>
          <w:bCs/>
          <w:color w:val="000000"/>
          <w:sz w:val="32"/>
          <w:szCs w:val="32"/>
        </w:rPr>
        <w:t>万元；</w:t>
      </w:r>
    </w:p>
    <w:p>
      <w:pPr>
        <w:ind w:firstLine="640" w:firstLineChars="200"/>
        <w:rPr>
          <w:rStyle w:val="15"/>
          <w:rFonts w:asciiTheme="minorEastAsia" w:hAnsiTheme="minorEastAsia" w:eastAsiaTheme="minorEastAsia"/>
          <w:b w:val="0"/>
          <w:bCs/>
          <w:color w:val="000000"/>
          <w:sz w:val="32"/>
          <w:szCs w:val="32"/>
        </w:rPr>
      </w:pPr>
      <w:r>
        <w:rPr>
          <w:rFonts w:hint="eastAsia" w:cs="Arial" w:asciiTheme="minorEastAsia" w:hAnsiTheme="minorEastAsia" w:eastAsiaTheme="minorEastAsia"/>
          <w:color w:val="000000"/>
          <w:kern w:val="0"/>
          <w:sz w:val="32"/>
          <w:szCs w:val="32"/>
          <w:lang w:eastAsia="zh-CN"/>
        </w:rPr>
        <w:t>事业运行</w:t>
      </w:r>
      <w:r>
        <w:rPr>
          <w:rStyle w:val="15"/>
          <w:rFonts w:hint="eastAsia" w:asciiTheme="minorEastAsia" w:hAnsiTheme="minorEastAsia" w:eastAsiaTheme="minorEastAsia"/>
          <w:b w:val="0"/>
          <w:bCs/>
          <w:color w:val="000000"/>
          <w:sz w:val="32"/>
          <w:szCs w:val="32"/>
        </w:rPr>
        <w:t>（项）：支出决算</w:t>
      </w:r>
      <w:r>
        <w:rPr>
          <w:rStyle w:val="15"/>
          <w:rFonts w:hint="eastAsia" w:asciiTheme="minorEastAsia" w:hAnsiTheme="minorEastAsia" w:eastAsiaTheme="minorEastAsia"/>
          <w:b w:val="0"/>
          <w:bCs/>
          <w:color w:val="000000"/>
          <w:sz w:val="32"/>
          <w:szCs w:val="32"/>
          <w:lang w:val="en-US" w:eastAsia="zh-CN"/>
        </w:rPr>
        <w:t>17.11</w:t>
      </w:r>
      <w:r>
        <w:rPr>
          <w:rStyle w:val="15"/>
          <w:rFonts w:hint="eastAsia" w:asciiTheme="minorEastAsia" w:hAnsiTheme="minorEastAsia" w:eastAsiaTheme="minorEastAsia"/>
          <w:b w:val="0"/>
          <w:bCs/>
          <w:color w:val="000000"/>
          <w:sz w:val="32"/>
          <w:szCs w:val="32"/>
        </w:rPr>
        <w:t>万元；</w:t>
      </w:r>
    </w:p>
    <w:p>
      <w:pPr>
        <w:spacing w:line="600" w:lineRule="exact"/>
        <w:ind w:left="800" w:leftChars="150" w:hanging="320" w:hanging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val="en-US" w:eastAsia="zh-CN"/>
        </w:rPr>
        <w:t>3</w:t>
      </w:r>
      <w:r>
        <w:rPr>
          <w:rStyle w:val="15"/>
          <w:rFonts w:hint="eastAsia" w:asciiTheme="minorEastAsia" w:hAnsiTheme="minorEastAsia" w:eastAsiaTheme="minorEastAsia"/>
          <w:b w:val="0"/>
          <w:bCs/>
          <w:color w:val="000000"/>
          <w:sz w:val="32"/>
          <w:szCs w:val="32"/>
        </w:rPr>
        <w:t>）财政事务（款）</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46.02</w:t>
      </w:r>
      <w:r>
        <w:rPr>
          <w:rStyle w:val="15"/>
          <w:rFonts w:hint="eastAsia" w:asciiTheme="minorEastAsia" w:hAnsiTheme="minorEastAsia" w:eastAsiaTheme="minorEastAsia"/>
          <w:b w:val="0"/>
          <w:bCs/>
          <w:color w:val="000000"/>
          <w:sz w:val="32"/>
          <w:szCs w:val="32"/>
        </w:rPr>
        <w:t>元。其中：</w:t>
      </w:r>
    </w:p>
    <w:p>
      <w:pPr>
        <w:spacing w:line="600" w:lineRule="exact"/>
        <w:ind w:left="237" w:leftChars="74"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行政运行（项）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14.54</w:t>
      </w:r>
      <w:r>
        <w:rPr>
          <w:rStyle w:val="15"/>
          <w:rFonts w:hint="eastAsia" w:asciiTheme="minorEastAsia" w:hAnsiTheme="minorEastAsia" w:eastAsiaTheme="minorEastAsia"/>
          <w:b w:val="0"/>
          <w:bCs/>
          <w:color w:val="000000"/>
          <w:sz w:val="32"/>
          <w:szCs w:val="32"/>
        </w:rPr>
        <w:t>8元；</w:t>
      </w:r>
    </w:p>
    <w:p>
      <w:pPr>
        <w:spacing w:line="600" w:lineRule="exact"/>
        <w:ind w:left="237" w:leftChars="74"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事业运行（项）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31.48</w:t>
      </w:r>
      <w:r>
        <w:rPr>
          <w:rStyle w:val="15"/>
          <w:rFonts w:hint="eastAsia" w:asciiTheme="minorEastAsia" w:hAnsiTheme="minorEastAsia" w:eastAsiaTheme="minorEastAsia"/>
          <w:b w:val="0"/>
          <w:bCs/>
          <w:color w:val="000000"/>
          <w:sz w:val="32"/>
          <w:szCs w:val="32"/>
        </w:rPr>
        <w:t>万；</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val="en-US" w:eastAsia="zh-CN"/>
        </w:rPr>
        <w:t>4</w:t>
      </w:r>
      <w:r>
        <w:rPr>
          <w:rStyle w:val="15"/>
          <w:rFonts w:hint="eastAsia" w:asciiTheme="minorEastAsia" w:hAnsiTheme="minorEastAsia" w:eastAsiaTheme="minorEastAsia"/>
          <w:b w:val="0"/>
          <w:bCs/>
          <w:color w:val="000000"/>
          <w:sz w:val="32"/>
          <w:szCs w:val="32"/>
        </w:rPr>
        <w:t>）纪检</w:t>
      </w:r>
      <w:r>
        <w:rPr>
          <w:rStyle w:val="15"/>
          <w:rFonts w:hint="eastAsia" w:asciiTheme="minorEastAsia" w:hAnsiTheme="minorEastAsia" w:eastAsiaTheme="minorEastAsia"/>
          <w:b w:val="0"/>
          <w:bCs/>
          <w:color w:val="000000"/>
          <w:sz w:val="32"/>
          <w:szCs w:val="32"/>
          <w:lang w:eastAsia="zh-CN"/>
        </w:rPr>
        <w:t>监察</w:t>
      </w:r>
      <w:r>
        <w:rPr>
          <w:rStyle w:val="15"/>
          <w:rFonts w:hint="eastAsia" w:asciiTheme="minorEastAsia" w:hAnsiTheme="minorEastAsia" w:eastAsiaTheme="minorEastAsia"/>
          <w:b w:val="0"/>
          <w:bCs/>
          <w:color w:val="000000"/>
          <w:sz w:val="32"/>
          <w:szCs w:val="32"/>
        </w:rPr>
        <w:t>事务（款）支出决算</w:t>
      </w:r>
      <w:r>
        <w:rPr>
          <w:rStyle w:val="15"/>
          <w:rFonts w:hint="eastAsia" w:asciiTheme="minorEastAsia" w:hAnsiTheme="minorEastAsia" w:eastAsiaTheme="minorEastAsia"/>
          <w:b w:val="0"/>
          <w:bCs/>
          <w:color w:val="000000"/>
          <w:sz w:val="32"/>
          <w:szCs w:val="32"/>
          <w:lang w:val="en-US" w:eastAsia="zh-CN"/>
        </w:rPr>
        <w:t>49.06</w:t>
      </w:r>
      <w:r>
        <w:rPr>
          <w:rStyle w:val="15"/>
          <w:rFonts w:hint="eastAsia" w:asciiTheme="minorEastAsia" w:hAnsiTheme="minorEastAsia" w:eastAsiaTheme="minorEastAsia"/>
          <w:b w:val="0"/>
          <w:bCs/>
          <w:color w:val="000000"/>
          <w:sz w:val="32"/>
          <w:szCs w:val="32"/>
        </w:rPr>
        <w:t>元。其中：</w:t>
      </w:r>
    </w:p>
    <w:p>
      <w:pPr>
        <w:spacing w:line="600" w:lineRule="exact"/>
        <w:ind w:left="800" w:leftChars="250" w:firstLine="160" w:firstLineChars="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行政运行（项）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49.06</w:t>
      </w:r>
      <w:r>
        <w:rPr>
          <w:rStyle w:val="15"/>
          <w:rFonts w:hint="eastAsia" w:asciiTheme="minorEastAsia" w:hAnsiTheme="minorEastAsia" w:eastAsiaTheme="minorEastAsia"/>
          <w:b w:val="0"/>
          <w:bCs/>
          <w:color w:val="000000"/>
          <w:sz w:val="32"/>
          <w:szCs w:val="32"/>
        </w:rPr>
        <w:t>元；</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val="en-US" w:eastAsia="zh-CN"/>
        </w:rPr>
        <w:t>5</w:t>
      </w:r>
      <w:r>
        <w:rPr>
          <w:rStyle w:val="15"/>
          <w:rFonts w:hint="eastAsia" w:asciiTheme="minorEastAsia" w:hAnsiTheme="minorEastAsia" w:eastAsiaTheme="minorEastAsia"/>
          <w:b w:val="0"/>
          <w:bCs/>
          <w:color w:val="000000"/>
          <w:sz w:val="32"/>
          <w:szCs w:val="32"/>
        </w:rPr>
        <w:t>）党委办公厅（室）及相关机构事务（款）：支出决算</w:t>
      </w:r>
      <w:r>
        <w:rPr>
          <w:rStyle w:val="15"/>
          <w:rFonts w:hint="eastAsia" w:asciiTheme="minorEastAsia" w:hAnsiTheme="minorEastAsia" w:eastAsiaTheme="minorEastAsia"/>
          <w:b w:val="0"/>
          <w:bCs/>
          <w:color w:val="000000"/>
          <w:sz w:val="32"/>
          <w:szCs w:val="32"/>
          <w:lang w:val="en-US" w:eastAsia="zh-CN"/>
        </w:rPr>
        <w:t>31.49</w:t>
      </w:r>
      <w:r>
        <w:rPr>
          <w:rStyle w:val="15"/>
          <w:rFonts w:hint="eastAsia" w:asciiTheme="minorEastAsia" w:hAnsiTheme="minorEastAsia" w:eastAsiaTheme="minorEastAsia"/>
          <w:b w:val="0"/>
          <w:bCs/>
          <w:color w:val="000000"/>
          <w:sz w:val="32"/>
          <w:szCs w:val="32"/>
        </w:rPr>
        <w:t>万元。其中：行政运行（项）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31.49</w:t>
      </w:r>
      <w:r>
        <w:rPr>
          <w:rStyle w:val="15"/>
          <w:rFonts w:hint="eastAsia" w:asciiTheme="minorEastAsia" w:hAnsiTheme="minorEastAsia" w:eastAsiaTheme="minorEastAsia"/>
          <w:b w:val="0"/>
          <w:bCs/>
          <w:color w:val="000000"/>
          <w:sz w:val="32"/>
          <w:szCs w:val="32"/>
        </w:rPr>
        <w:t>万元；</w:t>
      </w:r>
    </w:p>
    <w:p>
      <w:pPr>
        <w:spacing w:line="600" w:lineRule="exact"/>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2</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Cs/>
          <w:color w:val="000000"/>
          <w:sz w:val="32"/>
          <w:szCs w:val="32"/>
        </w:rPr>
        <w:t>文化</w:t>
      </w:r>
      <w:r>
        <w:rPr>
          <w:rStyle w:val="15"/>
          <w:rFonts w:hint="eastAsia" w:asciiTheme="minorEastAsia" w:hAnsiTheme="minorEastAsia" w:eastAsiaTheme="minorEastAsia"/>
          <w:bCs/>
          <w:color w:val="000000"/>
          <w:sz w:val="32"/>
          <w:szCs w:val="32"/>
          <w:lang w:eastAsia="zh-CN"/>
        </w:rPr>
        <w:t>旅游</w:t>
      </w:r>
      <w:r>
        <w:rPr>
          <w:rStyle w:val="15"/>
          <w:rFonts w:hint="eastAsia" w:asciiTheme="minorEastAsia" w:hAnsiTheme="minorEastAsia" w:eastAsiaTheme="minorEastAsia"/>
          <w:bCs/>
          <w:color w:val="000000"/>
          <w:sz w:val="32"/>
          <w:szCs w:val="32"/>
        </w:rPr>
        <w:t>体育与传媒（类）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9</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320" w:firstLineChars="100"/>
        <w:jc w:val="left"/>
        <w:rPr>
          <w:rFonts w:asciiTheme="minorEastAsia" w:hAnsiTheme="minorEastAsia" w:eastAsiaTheme="minorEastAsia"/>
          <w:bCs/>
          <w:color w:val="000000"/>
          <w:sz w:val="32"/>
          <w:szCs w:val="32"/>
        </w:rPr>
      </w:pPr>
      <w:r>
        <w:rPr>
          <w:rFonts w:hint="eastAsia" w:cs="Arial" w:asciiTheme="minorEastAsia" w:hAnsiTheme="minorEastAsia" w:eastAsiaTheme="minorEastAsia"/>
          <w:color w:val="000000"/>
          <w:kern w:val="0"/>
          <w:sz w:val="32"/>
          <w:szCs w:val="32"/>
        </w:rPr>
        <w:t>（1）文化</w:t>
      </w:r>
      <w:r>
        <w:rPr>
          <w:rFonts w:hint="eastAsia" w:cs="Arial" w:asciiTheme="minorEastAsia" w:hAnsiTheme="minorEastAsia" w:eastAsiaTheme="minorEastAsia"/>
          <w:color w:val="000000"/>
          <w:kern w:val="0"/>
          <w:sz w:val="32"/>
          <w:szCs w:val="32"/>
          <w:lang w:eastAsia="zh-CN"/>
        </w:rPr>
        <w:t>和旅游</w:t>
      </w:r>
      <w:r>
        <w:rPr>
          <w:rStyle w:val="15"/>
          <w:rFonts w:hint="eastAsia" w:asciiTheme="minorEastAsia" w:hAnsiTheme="minorEastAsia" w:eastAsiaTheme="minorEastAsia"/>
          <w:b w:val="0"/>
          <w:bCs/>
          <w:color w:val="000000"/>
          <w:sz w:val="32"/>
          <w:szCs w:val="32"/>
        </w:rPr>
        <w:t>（款）</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9</w:t>
      </w:r>
      <w:r>
        <w:rPr>
          <w:rStyle w:val="15"/>
          <w:rFonts w:hint="eastAsia" w:asciiTheme="minorEastAsia" w:hAnsiTheme="minorEastAsia" w:eastAsiaTheme="minorEastAsia"/>
          <w:b w:val="0"/>
          <w:bCs/>
          <w:color w:val="000000"/>
          <w:sz w:val="32"/>
          <w:szCs w:val="32"/>
        </w:rPr>
        <w:t>万元。</w:t>
      </w:r>
      <w:r>
        <w:rPr>
          <w:rFonts w:hint="eastAsia" w:cs="Arial" w:asciiTheme="minorEastAsia" w:hAnsiTheme="minorEastAsia" w:eastAsiaTheme="minorEastAsia"/>
          <w:color w:val="000000"/>
          <w:kern w:val="0"/>
          <w:sz w:val="32"/>
          <w:szCs w:val="32"/>
        </w:rPr>
        <w:t>其他文化</w:t>
      </w:r>
      <w:r>
        <w:rPr>
          <w:rFonts w:hint="eastAsia" w:cs="Arial" w:asciiTheme="minorEastAsia" w:hAnsiTheme="minorEastAsia" w:eastAsiaTheme="minorEastAsia"/>
          <w:color w:val="000000"/>
          <w:kern w:val="0"/>
          <w:sz w:val="32"/>
          <w:szCs w:val="32"/>
          <w:lang w:eastAsia="zh-CN"/>
        </w:rPr>
        <w:t>和旅游</w:t>
      </w:r>
      <w:r>
        <w:rPr>
          <w:rStyle w:val="15"/>
          <w:rFonts w:hint="eastAsia"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eastAsia="zh-CN"/>
        </w:rPr>
        <w:t>项</w:t>
      </w:r>
      <w:r>
        <w:rPr>
          <w:rStyle w:val="15"/>
          <w:rFonts w:hint="eastAsia" w:asciiTheme="minorEastAsia" w:hAnsiTheme="minorEastAsia" w:eastAsiaTheme="minorEastAsia"/>
          <w:b w:val="0"/>
          <w:bCs/>
          <w:color w:val="000000"/>
          <w:sz w:val="32"/>
          <w:szCs w:val="32"/>
        </w:rPr>
        <w:t>）</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9</w:t>
      </w:r>
      <w:r>
        <w:rPr>
          <w:rStyle w:val="15"/>
          <w:rFonts w:hint="eastAsia" w:asciiTheme="minorEastAsia" w:hAnsiTheme="minorEastAsia" w:eastAsiaTheme="minorEastAsia"/>
          <w:b w:val="0"/>
          <w:bCs/>
          <w:color w:val="000000"/>
          <w:sz w:val="32"/>
          <w:szCs w:val="32"/>
        </w:rPr>
        <w:t>万元。</w:t>
      </w:r>
    </w:p>
    <w:p>
      <w:pPr>
        <w:spacing w:line="600" w:lineRule="exact"/>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3</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Cs/>
          <w:color w:val="000000"/>
          <w:sz w:val="32"/>
          <w:szCs w:val="32"/>
        </w:rPr>
        <w:t>社会保障和就业（类）：</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140.18</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321"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（1）</w:t>
      </w:r>
      <w:r>
        <w:rPr>
          <w:rStyle w:val="15"/>
          <w:rFonts w:hint="eastAsia" w:asciiTheme="minorEastAsia" w:hAnsiTheme="minorEastAsia" w:eastAsiaTheme="minorEastAsia"/>
          <w:b w:val="0"/>
          <w:bCs/>
          <w:color w:val="000000"/>
          <w:sz w:val="32"/>
          <w:szCs w:val="32"/>
        </w:rPr>
        <w:t>人力资源和社会保障管理事务（款）</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43.03</w:t>
      </w:r>
      <w:r>
        <w:rPr>
          <w:rStyle w:val="15"/>
          <w:rFonts w:hint="eastAsia" w:asciiTheme="minorEastAsia" w:hAnsiTheme="minorEastAsia" w:eastAsiaTheme="minorEastAsia"/>
          <w:b w:val="0"/>
          <w:bCs/>
          <w:color w:val="000000"/>
          <w:sz w:val="32"/>
          <w:szCs w:val="32"/>
        </w:rPr>
        <w:t>万元。其中：社会保险经办机构</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支出决算为43.</w:t>
      </w:r>
      <w:r>
        <w:rPr>
          <w:rStyle w:val="15"/>
          <w:rFonts w:hint="eastAsia" w:asciiTheme="minorEastAsia" w:hAnsiTheme="minorEastAsia" w:eastAsiaTheme="minorEastAsia"/>
          <w:b w:val="0"/>
          <w:bCs/>
          <w:color w:val="000000"/>
          <w:sz w:val="32"/>
          <w:szCs w:val="32"/>
          <w:lang w:val="en-US" w:eastAsia="zh-CN"/>
        </w:rPr>
        <w:t>0</w:t>
      </w:r>
      <w:r>
        <w:rPr>
          <w:rStyle w:val="15"/>
          <w:rFonts w:hint="eastAsia" w:asciiTheme="minorEastAsia" w:hAnsiTheme="minorEastAsia" w:eastAsiaTheme="minorEastAsia"/>
          <w:b w:val="0"/>
          <w:bCs/>
          <w:color w:val="000000"/>
          <w:sz w:val="32"/>
          <w:szCs w:val="32"/>
        </w:rPr>
        <w:t>3万元。</w:t>
      </w:r>
    </w:p>
    <w:p>
      <w:pPr>
        <w:spacing w:line="600" w:lineRule="exact"/>
        <w:ind w:firstLine="321"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（2）</w:t>
      </w:r>
      <w:r>
        <w:rPr>
          <w:rStyle w:val="15"/>
          <w:rFonts w:hint="eastAsia" w:asciiTheme="minorEastAsia" w:hAnsiTheme="minorEastAsia" w:eastAsiaTheme="minorEastAsia"/>
          <w:b w:val="0"/>
          <w:bCs/>
          <w:color w:val="000000"/>
          <w:sz w:val="32"/>
          <w:szCs w:val="32"/>
        </w:rPr>
        <w:t>行政事业单位离退休（款）</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91.86</w:t>
      </w:r>
      <w:r>
        <w:rPr>
          <w:rStyle w:val="15"/>
          <w:rFonts w:hint="eastAsia" w:asciiTheme="minorEastAsia" w:hAnsiTheme="minorEastAsia" w:eastAsiaTheme="minorEastAsia"/>
          <w:b w:val="0"/>
          <w:bCs/>
          <w:color w:val="000000"/>
          <w:sz w:val="32"/>
          <w:szCs w:val="32"/>
        </w:rPr>
        <w:t>万元。其中：</w:t>
      </w:r>
    </w:p>
    <w:p>
      <w:pPr>
        <w:spacing w:line="600" w:lineRule="exact"/>
        <w:ind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归口管理的行政单位离退休</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3.19</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机关事业单位基本养老保险缴费支出</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80</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其他行政事业单位离退休支出</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8.67</w:t>
      </w:r>
      <w:r>
        <w:rPr>
          <w:rStyle w:val="15"/>
          <w:rFonts w:hint="eastAsia" w:asciiTheme="minorEastAsia" w:hAnsiTheme="minorEastAsia" w:eastAsiaTheme="minorEastAsia"/>
          <w:b w:val="0"/>
          <w:bCs/>
          <w:color w:val="000000"/>
          <w:sz w:val="32"/>
          <w:szCs w:val="32"/>
        </w:rPr>
        <w:t>万元。</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val="en-US" w:eastAsia="zh-CN"/>
        </w:rPr>
        <w:t>3</w:t>
      </w:r>
      <w:r>
        <w:rPr>
          <w:rStyle w:val="15"/>
          <w:rFonts w:hint="eastAsia" w:asciiTheme="minorEastAsia" w:hAnsiTheme="minorEastAsia" w:eastAsiaTheme="minorEastAsia"/>
          <w:b w:val="0"/>
          <w:bCs/>
          <w:color w:val="000000"/>
          <w:sz w:val="32"/>
          <w:szCs w:val="32"/>
        </w:rPr>
        <w:t>）财政对其他社会保险基金补助（款）</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5.29</w:t>
      </w:r>
      <w:r>
        <w:rPr>
          <w:rStyle w:val="15"/>
          <w:rFonts w:hint="eastAsia" w:asciiTheme="minorEastAsia" w:hAnsiTheme="minorEastAsia" w:eastAsiaTheme="minorEastAsia"/>
          <w:b w:val="0"/>
          <w:bCs/>
          <w:color w:val="000000"/>
          <w:sz w:val="32"/>
          <w:szCs w:val="32"/>
        </w:rPr>
        <w:t>万元。其中：</w:t>
      </w:r>
    </w:p>
    <w:p>
      <w:pPr>
        <w:spacing w:line="600" w:lineRule="exact"/>
        <w:ind w:firstLine="640" w:firstLineChars="2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财政对失业保险基金的补助</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1.24</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财政对工伤保险基金的补助</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0.81</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财政对生育保险基金的补助</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3.24</w:t>
      </w:r>
      <w:r>
        <w:rPr>
          <w:rStyle w:val="15"/>
          <w:rFonts w:hint="eastAsia" w:asciiTheme="minorEastAsia" w:hAnsiTheme="minorEastAsia" w:eastAsiaTheme="minorEastAsia"/>
          <w:b w:val="0"/>
          <w:bCs/>
          <w:color w:val="000000"/>
          <w:sz w:val="32"/>
          <w:szCs w:val="32"/>
        </w:rPr>
        <w:t>万元。</w:t>
      </w:r>
    </w:p>
    <w:p>
      <w:pPr>
        <w:spacing w:line="600" w:lineRule="exact"/>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4</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bCs/>
          <w:color w:val="000000"/>
          <w:sz w:val="32"/>
          <w:szCs w:val="32"/>
        </w:rPr>
        <w:t>卫生</w:t>
      </w:r>
      <w:r>
        <w:rPr>
          <w:rStyle w:val="15"/>
          <w:rFonts w:hint="eastAsia" w:asciiTheme="minorEastAsia" w:hAnsiTheme="minorEastAsia" w:eastAsiaTheme="minorEastAsia"/>
          <w:b/>
          <w:bCs/>
          <w:color w:val="000000"/>
          <w:sz w:val="32"/>
          <w:szCs w:val="32"/>
          <w:lang w:eastAsia="zh-CN"/>
        </w:rPr>
        <w:t>健康</w:t>
      </w:r>
      <w:r>
        <w:rPr>
          <w:rStyle w:val="15"/>
          <w:rFonts w:hint="eastAsia" w:asciiTheme="minorEastAsia" w:hAnsiTheme="minorEastAsia" w:eastAsiaTheme="minorEastAsia"/>
          <w:b/>
          <w:bCs/>
          <w:color w:val="000000"/>
          <w:sz w:val="32"/>
          <w:szCs w:val="32"/>
        </w:rPr>
        <w:t>（</w:t>
      </w:r>
      <w:r>
        <w:rPr>
          <w:rStyle w:val="15"/>
          <w:rFonts w:hint="eastAsia" w:asciiTheme="minorEastAsia" w:hAnsiTheme="minorEastAsia" w:eastAsiaTheme="minorEastAsia"/>
          <w:bCs/>
          <w:color w:val="000000"/>
          <w:sz w:val="32"/>
          <w:szCs w:val="32"/>
        </w:rPr>
        <w:t>类）：</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50.27</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320" w:firstLineChars="10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val="en-US" w:eastAsia="zh-CN"/>
        </w:rPr>
        <w:t>1</w:t>
      </w:r>
      <w:r>
        <w:rPr>
          <w:rStyle w:val="15"/>
          <w:rFonts w:hint="eastAsia" w:asciiTheme="minorEastAsia" w:hAnsiTheme="minorEastAsia" w:eastAsiaTheme="minorEastAsia"/>
          <w:b w:val="0"/>
          <w:bCs/>
          <w:color w:val="000000"/>
          <w:sz w:val="32"/>
          <w:szCs w:val="32"/>
        </w:rPr>
        <w:t>）行政事业单位医疗</w:t>
      </w:r>
      <w:r>
        <w:rPr>
          <w:rStyle w:val="15"/>
          <w:rFonts w:hint="eastAsia" w:asciiTheme="minorEastAsia" w:hAnsiTheme="minorEastAsia" w:eastAsiaTheme="minorEastAsia"/>
          <w:bCs/>
          <w:color w:val="000000"/>
          <w:sz w:val="32"/>
          <w:szCs w:val="32"/>
        </w:rPr>
        <w:t>（款）：</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50.27</w:t>
      </w:r>
      <w:r>
        <w:rPr>
          <w:rStyle w:val="15"/>
          <w:rFonts w:hint="eastAsia" w:asciiTheme="minorEastAsia" w:hAnsiTheme="minorEastAsia" w:eastAsiaTheme="minorEastAsia"/>
          <w:b w:val="0"/>
          <w:bCs/>
          <w:color w:val="000000"/>
          <w:sz w:val="32"/>
          <w:szCs w:val="32"/>
        </w:rPr>
        <w:t>万元。</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其中：</w:t>
      </w:r>
    </w:p>
    <w:p>
      <w:pPr>
        <w:spacing w:line="600" w:lineRule="exact"/>
        <w:ind w:firstLine="640" w:firstLineChars="2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行政单位医疗（项）</w:t>
      </w:r>
      <w:r>
        <w:rPr>
          <w:rStyle w:val="15"/>
          <w:rFonts w:asciiTheme="minorEastAsia" w:hAnsiTheme="minorEastAsia" w:eastAsiaTheme="minorEastAsia"/>
          <w:b w:val="0"/>
          <w:bCs/>
          <w:color w:val="000000"/>
          <w:sz w:val="32"/>
          <w:szCs w:val="32"/>
        </w:rPr>
        <w:t xml:space="preserve">: </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27.15</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事业单位医疗（项）</w:t>
      </w:r>
      <w:r>
        <w:rPr>
          <w:rStyle w:val="15"/>
          <w:rFonts w:asciiTheme="minorEastAsia" w:hAnsiTheme="minorEastAsia" w:eastAsiaTheme="minorEastAsia"/>
          <w:b w:val="0"/>
          <w:bCs/>
          <w:color w:val="000000"/>
          <w:sz w:val="32"/>
          <w:szCs w:val="32"/>
        </w:rPr>
        <w:t xml:space="preserve">: </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17.68</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rPr>
        <w:t>公务员医疗补助（项）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 xml:space="preserve"> 支出决算为</w:t>
      </w:r>
      <w:r>
        <w:rPr>
          <w:rStyle w:val="15"/>
          <w:rFonts w:hint="eastAsia" w:asciiTheme="minorEastAsia" w:hAnsiTheme="minorEastAsia" w:eastAsiaTheme="minorEastAsia"/>
          <w:b w:val="0"/>
          <w:bCs/>
          <w:color w:val="000000"/>
          <w:sz w:val="32"/>
          <w:szCs w:val="32"/>
          <w:lang w:val="en-US" w:eastAsia="zh-CN"/>
        </w:rPr>
        <w:t>5.44</w:t>
      </w:r>
      <w:r>
        <w:rPr>
          <w:rStyle w:val="15"/>
          <w:rFonts w:hint="eastAsia" w:asciiTheme="minorEastAsia" w:hAnsiTheme="minorEastAsia" w:eastAsiaTheme="minorEastAsia"/>
          <w:b w:val="0"/>
          <w:bCs/>
          <w:color w:val="000000"/>
          <w:sz w:val="32"/>
          <w:szCs w:val="32"/>
        </w:rPr>
        <w:t>万元</w:t>
      </w:r>
    </w:p>
    <w:p>
      <w:pPr>
        <w:spacing w:line="600" w:lineRule="exact"/>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5</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Cs/>
          <w:color w:val="000000"/>
          <w:sz w:val="32"/>
          <w:szCs w:val="32"/>
        </w:rPr>
        <w:t>城乡社区支出（类）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90.37</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（1</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城乡社区管理事务</w:t>
      </w:r>
      <w:r>
        <w:rPr>
          <w:rStyle w:val="15"/>
          <w:rFonts w:hint="eastAsia"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款</w:t>
      </w:r>
      <w:r>
        <w:rPr>
          <w:rStyle w:val="15"/>
          <w:rFonts w:hint="eastAsia"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9.76</w:t>
      </w:r>
      <w:r>
        <w:rPr>
          <w:rStyle w:val="15"/>
          <w:rFonts w:hint="eastAsia" w:asciiTheme="minorEastAsia" w:hAnsiTheme="minorEastAsia" w:eastAsiaTheme="minorEastAsia"/>
          <w:b w:val="0"/>
          <w:bCs/>
          <w:color w:val="000000"/>
          <w:sz w:val="32"/>
          <w:szCs w:val="32"/>
        </w:rPr>
        <w:t>万元。其中：其他城乡社区管理事务</w:t>
      </w:r>
      <w:r>
        <w:rPr>
          <w:rStyle w:val="15"/>
          <w:rFonts w:hint="eastAsia" w:asciiTheme="minorEastAsia" w:hAnsiTheme="minorEastAsia" w:eastAsiaTheme="minorEastAsia"/>
          <w:bCs/>
          <w:color w:val="000000"/>
          <w:sz w:val="32"/>
          <w:szCs w:val="32"/>
        </w:rPr>
        <w:t>（项）：</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9.76</w:t>
      </w:r>
      <w:r>
        <w:rPr>
          <w:rStyle w:val="15"/>
          <w:rFonts w:hint="eastAsia" w:asciiTheme="minorEastAsia" w:hAnsiTheme="minorEastAsia" w:eastAsiaTheme="minorEastAsia"/>
          <w:b w:val="0"/>
          <w:bCs/>
          <w:color w:val="000000"/>
          <w:sz w:val="32"/>
          <w:szCs w:val="32"/>
        </w:rPr>
        <w:t>万元。</w:t>
      </w:r>
    </w:p>
    <w:p>
      <w:pPr>
        <w:spacing w:line="600" w:lineRule="exact"/>
        <w:ind w:left="801" w:leftChars="150" w:hanging="321" w:hanging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（2）</w:t>
      </w:r>
      <w:r>
        <w:rPr>
          <w:rStyle w:val="15"/>
          <w:rFonts w:hint="eastAsia" w:asciiTheme="minorEastAsia" w:hAnsiTheme="minorEastAsia" w:eastAsiaTheme="minorEastAsia"/>
          <w:b w:val="0"/>
          <w:bCs/>
          <w:color w:val="000000"/>
          <w:sz w:val="32"/>
          <w:szCs w:val="32"/>
        </w:rPr>
        <w:t>城乡社区规划与管理（款）：支出决算</w:t>
      </w:r>
      <w:r>
        <w:rPr>
          <w:rStyle w:val="15"/>
          <w:rFonts w:hint="eastAsia" w:asciiTheme="minorEastAsia" w:hAnsiTheme="minorEastAsia" w:eastAsiaTheme="minorEastAsia"/>
          <w:b w:val="0"/>
          <w:bCs/>
          <w:color w:val="000000"/>
          <w:sz w:val="32"/>
          <w:szCs w:val="32"/>
          <w:lang w:val="en-US" w:eastAsia="zh-CN"/>
        </w:rPr>
        <w:t>80.6</w:t>
      </w:r>
      <w:r>
        <w:rPr>
          <w:rStyle w:val="15"/>
          <w:rFonts w:hint="eastAsia" w:asciiTheme="minorEastAsia" w:hAnsiTheme="minorEastAsia" w:eastAsiaTheme="minorEastAsia"/>
          <w:b w:val="0"/>
          <w:bCs/>
          <w:color w:val="000000"/>
          <w:sz w:val="32"/>
          <w:szCs w:val="32"/>
        </w:rPr>
        <w:t>万元。其中：城乡社区规划与管理（项</w:t>
      </w:r>
      <w:r>
        <w:rPr>
          <w:rStyle w:val="15"/>
          <w:rFonts w:hint="eastAsia"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80.6</w:t>
      </w:r>
      <w:r>
        <w:rPr>
          <w:rStyle w:val="15"/>
          <w:rFonts w:hint="eastAsia" w:asciiTheme="minorEastAsia" w:hAnsiTheme="minorEastAsia" w:eastAsiaTheme="minorEastAsia"/>
          <w:b w:val="0"/>
          <w:bCs/>
          <w:color w:val="000000"/>
          <w:sz w:val="32"/>
          <w:szCs w:val="32"/>
        </w:rPr>
        <w:t>万元。</w:t>
      </w:r>
    </w:p>
    <w:p>
      <w:pPr>
        <w:spacing w:line="600" w:lineRule="exact"/>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sz w:val="32"/>
          <w:szCs w:val="32"/>
        </w:rPr>
        <w:t>6</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Cs/>
          <w:color w:val="000000"/>
          <w:sz w:val="32"/>
          <w:szCs w:val="32"/>
        </w:rPr>
        <w:t>农林水支出（类）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1341.16</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321" w:firstLineChars="10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（1）</w:t>
      </w:r>
      <w:r>
        <w:rPr>
          <w:rStyle w:val="15"/>
          <w:rFonts w:hint="eastAsia" w:asciiTheme="minorEastAsia" w:hAnsiTheme="minorEastAsia" w:eastAsiaTheme="minorEastAsia"/>
          <w:b w:val="0"/>
          <w:bCs/>
          <w:color w:val="000000"/>
          <w:sz w:val="32"/>
          <w:szCs w:val="32"/>
        </w:rPr>
        <w:t>农业（款）：支出决算为</w:t>
      </w:r>
      <w:r>
        <w:rPr>
          <w:rStyle w:val="15"/>
          <w:rFonts w:hint="eastAsia" w:asciiTheme="minorEastAsia" w:hAnsiTheme="minorEastAsia" w:eastAsiaTheme="minorEastAsia"/>
          <w:b w:val="0"/>
          <w:bCs/>
          <w:color w:val="000000"/>
          <w:sz w:val="32"/>
          <w:szCs w:val="32"/>
          <w:lang w:val="en-US" w:eastAsia="zh-CN"/>
        </w:rPr>
        <w:t>159.92</w:t>
      </w:r>
      <w:r>
        <w:rPr>
          <w:rStyle w:val="15"/>
          <w:rFonts w:hint="eastAsia" w:asciiTheme="minorEastAsia" w:hAnsiTheme="minorEastAsia" w:eastAsiaTheme="minorEastAsia"/>
          <w:b w:val="0"/>
          <w:bCs/>
          <w:color w:val="000000"/>
          <w:sz w:val="32"/>
          <w:szCs w:val="32"/>
        </w:rPr>
        <w:t>万元。其中：</w:t>
      </w:r>
    </w:p>
    <w:p>
      <w:pPr>
        <w:spacing w:line="600" w:lineRule="exact"/>
        <w:ind w:left="800" w:leftChars="150" w:hanging="320" w:hangingChars="100"/>
        <w:rPr>
          <w:rStyle w:val="15"/>
          <w:rFonts w:hint="eastAsia" w:asciiTheme="minorEastAsia" w:hAnsiTheme="minorEastAsia" w:eastAsiaTheme="minorEastAsia"/>
          <w:b w:val="0"/>
          <w:bCs/>
          <w:color w:val="000000"/>
          <w:sz w:val="32"/>
          <w:szCs w:val="32"/>
          <w:lang w:eastAsia="zh-CN"/>
        </w:rPr>
      </w:pPr>
      <w:r>
        <w:rPr>
          <w:rStyle w:val="15"/>
          <w:rFonts w:hint="eastAsia" w:asciiTheme="minorEastAsia" w:hAnsiTheme="minorEastAsia" w:eastAsiaTheme="minorEastAsia"/>
          <w:b w:val="0"/>
          <w:bCs/>
          <w:color w:val="000000"/>
          <w:sz w:val="32"/>
          <w:szCs w:val="32"/>
          <w:lang w:eastAsia="zh-CN"/>
        </w:rPr>
        <w:t>事业运行</w:t>
      </w:r>
      <w:r>
        <w:rPr>
          <w:rStyle w:val="15"/>
          <w:rFonts w:hint="eastAsia" w:asciiTheme="minorEastAsia" w:hAnsiTheme="minorEastAsia" w:eastAsiaTheme="minorEastAsia"/>
          <w:b w:val="0"/>
          <w:bCs/>
          <w:color w:val="000000"/>
          <w:sz w:val="32"/>
          <w:szCs w:val="32"/>
        </w:rPr>
        <w:t>（项</w:t>
      </w:r>
      <w:r>
        <w:rPr>
          <w:rStyle w:val="15"/>
          <w:rFonts w:hint="eastAsia"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31.31</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科技转化与推广服务（项）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59.85</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lang w:eastAsia="zh-CN"/>
        </w:rPr>
        <w:t>病虫害防治</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0.44</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lang w:eastAsia="zh-CN"/>
        </w:rPr>
        <w:t>农村道路建设</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50</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rPr>
        <w:t>其他农业支出（项）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18.32</w:t>
      </w:r>
      <w:r>
        <w:rPr>
          <w:rStyle w:val="15"/>
          <w:rFonts w:hint="eastAsia" w:asciiTheme="minorEastAsia" w:hAnsiTheme="minorEastAsia" w:eastAsiaTheme="minorEastAsia"/>
          <w:b w:val="0"/>
          <w:bCs/>
          <w:color w:val="000000"/>
          <w:sz w:val="32"/>
          <w:szCs w:val="32"/>
        </w:rPr>
        <w:t>万元。</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（2）水利（款）：支出决算为</w:t>
      </w:r>
      <w:r>
        <w:rPr>
          <w:rStyle w:val="15"/>
          <w:rFonts w:hint="eastAsia" w:asciiTheme="minorEastAsia" w:hAnsiTheme="minorEastAsia" w:eastAsiaTheme="minorEastAsia"/>
          <w:b w:val="0"/>
          <w:bCs/>
          <w:color w:val="000000"/>
          <w:sz w:val="32"/>
          <w:szCs w:val="32"/>
          <w:lang w:val="en-US" w:eastAsia="zh-CN"/>
        </w:rPr>
        <w:t>6.26</w:t>
      </w:r>
      <w:r>
        <w:rPr>
          <w:rStyle w:val="15"/>
          <w:rFonts w:hint="eastAsia" w:asciiTheme="minorEastAsia" w:hAnsiTheme="minorEastAsia" w:eastAsiaTheme="minorEastAsia"/>
          <w:b w:val="0"/>
          <w:bCs/>
          <w:color w:val="000000"/>
          <w:sz w:val="32"/>
          <w:szCs w:val="32"/>
        </w:rPr>
        <w:t>万元。其中：</w:t>
      </w:r>
    </w:p>
    <w:p>
      <w:pPr>
        <w:spacing w:line="600" w:lineRule="exact"/>
        <w:ind w:firstLine="480" w:firstLineChars="15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rPr>
        <w:t>水利技术推广（项）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6.26</w:t>
      </w:r>
      <w:r>
        <w:rPr>
          <w:rStyle w:val="15"/>
          <w:rFonts w:hint="eastAsia" w:asciiTheme="minorEastAsia" w:hAnsiTheme="minorEastAsia" w:eastAsiaTheme="minorEastAsia"/>
          <w:b w:val="0"/>
          <w:bCs/>
          <w:color w:val="000000"/>
          <w:sz w:val="32"/>
          <w:szCs w:val="32"/>
        </w:rPr>
        <w:t>万元，</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（3）扶贫（款）支出决算为</w:t>
      </w:r>
      <w:r>
        <w:rPr>
          <w:rStyle w:val="15"/>
          <w:rFonts w:hint="eastAsia" w:asciiTheme="minorEastAsia" w:hAnsiTheme="minorEastAsia" w:eastAsiaTheme="minorEastAsia"/>
          <w:b w:val="0"/>
          <w:bCs/>
          <w:color w:val="000000"/>
          <w:sz w:val="32"/>
          <w:szCs w:val="32"/>
          <w:lang w:val="en-US" w:eastAsia="zh-CN"/>
        </w:rPr>
        <w:t>580.41</w:t>
      </w:r>
      <w:r>
        <w:rPr>
          <w:rStyle w:val="15"/>
          <w:rFonts w:hint="eastAsia" w:asciiTheme="minorEastAsia" w:hAnsiTheme="minorEastAsia" w:eastAsiaTheme="minorEastAsia"/>
          <w:b w:val="0"/>
          <w:bCs/>
          <w:color w:val="000000"/>
          <w:sz w:val="32"/>
          <w:szCs w:val="32"/>
        </w:rPr>
        <w:t>万元。其中：</w:t>
      </w:r>
    </w:p>
    <w:p>
      <w:pPr>
        <w:spacing w:line="600" w:lineRule="exact"/>
        <w:ind w:firstLine="480" w:firstLineChars="15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农村基础设施建设（项）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493.41</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lang w:eastAsia="zh-CN"/>
        </w:rPr>
        <w:t>生产发展</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14.8</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lang w:eastAsia="zh-CN"/>
        </w:rPr>
        <w:t>社会</w:t>
      </w:r>
      <w:r>
        <w:rPr>
          <w:rStyle w:val="15"/>
          <w:rFonts w:hint="eastAsia" w:asciiTheme="minorEastAsia" w:hAnsiTheme="minorEastAsia" w:eastAsiaTheme="minorEastAsia"/>
          <w:b w:val="0"/>
          <w:bCs/>
          <w:color w:val="000000"/>
          <w:sz w:val="32"/>
          <w:szCs w:val="32"/>
          <w:lang w:val="en-US" w:eastAsia="zh-CN"/>
        </w:rPr>
        <w:t>发展</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0.88</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rPr>
        <w:t>其他扶贫支出（项）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71.32</w:t>
      </w:r>
      <w:r>
        <w:rPr>
          <w:rStyle w:val="15"/>
          <w:rFonts w:hint="eastAsia" w:asciiTheme="minorEastAsia" w:hAnsiTheme="minorEastAsia" w:eastAsiaTheme="minorEastAsia"/>
          <w:b w:val="0"/>
          <w:bCs/>
          <w:color w:val="000000"/>
          <w:sz w:val="32"/>
          <w:szCs w:val="32"/>
        </w:rPr>
        <w:t>万元。</w:t>
      </w:r>
    </w:p>
    <w:p>
      <w:pPr>
        <w:spacing w:line="600" w:lineRule="exact"/>
        <w:ind w:firstLine="320" w:firstLineChars="10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（4）农业综合改革（款）：支出决算为</w:t>
      </w:r>
      <w:r>
        <w:rPr>
          <w:rStyle w:val="15"/>
          <w:rFonts w:hint="eastAsia" w:asciiTheme="minorEastAsia" w:hAnsiTheme="minorEastAsia" w:eastAsiaTheme="minorEastAsia"/>
          <w:b w:val="0"/>
          <w:bCs/>
          <w:color w:val="000000"/>
          <w:sz w:val="32"/>
          <w:szCs w:val="32"/>
          <w:lang w:val="en-US" w:eastAsia="zh-CN"/>
        </w:rPr>
        <w:t>594.58</w:t>
      </w:r>
      <w:r>
        <w:rPr>
          <w:rStyle w:val="15"/>
          <w:rFonts w:hint="eastAsia" w:asciiTheme="minorEastAsia" w:hAnsiTheme="minorEastAsia" w:eastAsiaTheme="minorEastAsia"/>
          <w:b w:val="0"/>
          <w:bCs/>
          <w:color w:val="000000"/>
          <w:sz w:val="32"/>
          <w:szCs w:val="32"/>
        </w:rPr>
        <w:t>万元。其中：</w:t>
      </w:r>
    </w:p>
    <w:p>
      <w:pPr>
        <w:spacing w:line="600" w:lineRule="exact"/>
        <w:ind w:firstLine="480" w:firstLineChars="15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rPr>
        <w:t>对村</w:t>
      </w:r>
      <w:r>
        <w:rPr>
          <w:rStyle w:val="15"/>
          <w:rFonts w:hint="eastAsia" w:asciiTheme="minorEastAsia" w:hAnsiTheme="minorEastAsia" w:eastAsiaTheme="minorEastAsia"/>
          <w:b w:val="0"/>
          <w:bCs/>
          <w:color w:val="000000"/>
          <w:sz w:val="32"/>
          <w:szCs w:val="32"/>
          <w:lang w:eastAsia="zh-CN"/>
        </w:rPr>
        <w:t>一事一议</w:t>
      </w:r>
      <w:r>
        <w:rPr>
          <w:rStyle w:val="15"/>
          <w:rFonts w:hint="eastAsia" w:asciiTheme="minorEastAsia" w:hAnsiTheme="minorEastAsia" w:eastAsiaTheme="minorEastAsia"/>
          <w:b w:val="0"/>
          <w:bCs/>
          <w:color w:val="000000"/>
          <w:sz w:val="32"/>
          <w:szCs w:val="32"/>
        </w:rPr>
        <w:t>补助（项）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支出决算为2</w:t>
      </w:r>
      <w:r>
        <w:rPr>
          <w:rStyle w:val="15"/>
          <w:rFonts w:hint="eastAsia" w:asciiTheme="minorEastAsia" w:hAnsiTheme="minorEastAsia" w:eastAsiaTheme="minorEastAsia"/>
          <w:b w:val="0"/>
          <w:bCs/>
          <w:color w:val="000000"/>
          <w:sz w:val="32"/>
          <w:szCs w:val="32"/>
          <w:lang w:val="en-US" w:eastAsia="zh-CN"/>
        </w:rPr>
        <w:t>05</w:t>
      </w:r>
      <w:r>
        <w:rPr>
          <w:rStyle w:val="15"/>
          <w:rFonts w:hint="eastAsia" w:asciiTheme="minorEastAsia" w:hAnsiTheme="minorEastAsia" w:eastAsiaTheme="minorEastAsia"/>
          <w:b w:val="0"/>
          <w:bCs/>
          <w:color w:val="000000"/>
          <w:sz w:val="32"/>
          <w:szCs w:val="32"/>
        </w:rPr>
        <w:t>万元。</w:t>
      </w:r>
    </w:p>
    <w:p>
      <w:pPr>
        <w:spacing w:line="600" w:lineRule="exact"/>
        <w:ind w:firstLine="480" w:firstLineChars="15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rPr>
        <w:t>对村民委员会和村党支部的补助（项）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289.58</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Fonts w:asciiTheme="minorEastAsia" w:hAnsiTheme="minorEastAsia" w:eastAsiaTheme="minorEastAsia"/>
          <w:b/>
          <w:color w:val="000000"/>
          <w:sz w:val="32"/>
          <w:szCs w:val="32"/>
        </w:rPr>
      </w:pPr>
      <w:r>
        <w:rPr>
          <w:rStyle w:val="15"/>
          <w:rFonts w:hint="eastAsia" w:asciiTheme="minorEastAsia" w:hAnsiTheme="minorEastAsia" w:eastAsiaTheme="minorEastAsia"/>
          <w:b w:val="0"/>
          <w:bCs/>
          <w:color w:val="000000"/>
          <w:sz w:val="32"/>
          <w:szCs w:val="32"/>
        </w:rPr>
        <w:t>农</w:t>
      </w:r>
      <w:r>
        <w:rPr>
          <w:rStyle w:val="15"/>
          <w:rFonts w:hint="eastAsia" w:asciiTheme="minorEastAsia" w:hAnsiTheme="minorEastAsia" w:eastAsiaTheme="minorEastAsia"/>
          <w:b w:val="0"/>
          <w:bCs/>
          <w:color w:val="000000"/>
          <w:sz w:val="32"/>
          <w:szCs w:val="32"/>
          <w:lang w:eastAsia="zh-CN"/>
        </w:rPr>
        <w:t>村</w:t>
      </w:r>
      <w:r>
        <w:rPr>
          <w:rStyle w:val="15"/>
          <w:rFonts w:hint="eastAsia" w:asciiTheme="minorEastAsia" w:hAnsiTheme="minorEastAsia" w:eastAsiaTheme="minorEastAsia"/>
          <w:b w:val="0"/>
          <w:bCs/>
          <w:color w:val="000000"/>
          <w:sz w:val="32"/>
          <w:szCs w:val="32"/>
        </w:rPr>
        <w:t>综合改革</w:t>
      </w:r>
      <w:r>
        <w:rPr>
          <w:rStyle w:val="15"/>
          <w:rFonts w:hint="eastAsia" w:asciiTheme="minorEastAsia" w:hAnsiTheme="minorEastAsia" w:eastAsiaTheme="minorEastAsia"/>
          <w:b w:val="0"/>
          <w:bCs/>
          <w:color w:val="000000"/>
          <w:sz w:val="32"/>
          <w:szCs w:val="32"/>
          <w:lang w:eastAsia="zh-CN"/>
        </w:rPr>
        <w:t>示范点补助</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支出决算为1</w:t>
      </w:r>
      <w:r>
        <w:rPr>
          <w:rStyle w:val="15"/>
          <w:rFonts w:hint="eastAsia" w:asciiTheme="minorEastAsia" w:hAnsiTheme="minorEastAsia" w:eastAsiaTheme="minorEastAsia"/>
          <w:b w:val="0"/>
          <w:bCs/>
          <w:color w:val="000000"/>
          <w:sz w:val="32"/>
          <w:szCs w:val="32"/>
          <w:lang w:val="en-US" w:eastAsia="zh-CN"/>
        </w:rPr>
        <w:t>0</w:t>
      </w:r>
      <w:r>
        <w:rPr>
          <w:rStyle w:val="15"/>
          <w:rFonts w:hint="eastAsia" w:asciiTheme="minorEastAsia" w:hAnsiTheme="minorEastAsia" w:eastAsiaTheme="minorEastAsia"/>
          <w:b w:val="0"/>
          <w:bCs/>
          <w:color w:val="000000"/>
          <w:sz w:val="32"/>
          <w:szCs w:val="32"/>
        </w:rPr>
        <w:t>0万元。</w:t>
      </w:r>
    </w:p>
    <w:p>
      <w:pPr>
        <w:spacing w:line="600" w:lineRule="exact"/>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
          <w:bCs/>
          <w:color w:val="000000"/>
          <w:sz w:val="32"/>
          <w:szCs w:val="32"/>
        </w:rPr>
        <w:t>7</w:t>
      </w:r>
      <w:r>
        <w:rPr>
          <w:rStyle w:val="15"/>
          <w:rFonts w:asciiTheme="minorEastAsia" w:hAnsiTheme="minorEastAsia" w:eastAsiaTheme="minorEastAsia"/>
          <w:b/>
          <w:bCs/>
          <w:color w:val="000000"/>
          <w:sz w:val="32"/>
          <w:szCs w:val="32"/>
        </w:rPr>
        <w:t>.</w:t>
      </w:r>
      <w:r>
        <w:rPr>
          <w:rStyle w:val="15"/>
          <w:rFonts w:hint="eastAsia" w:asciiTheme="minorEastAsia" w:hAnsiTheme="minorEastAsia" w:eastAsiaTheme="minorEastAsia"/>
          <w:b/>
          <w:bCs/>
          <w:color w:val="000000"/>
          <w:sz w:val="32"/>
          <w:szCs w:val="32"/>
          <w:lang w:eastAsia="zh-CN"/>
        </w:rPr>
        <w:t>商业服务业</w:t>
      </w:r>
      <w:r>
        <w:rPr>
          <w:rStyle w:val="15"/>
          <w:rFonts w:hint="eastAsia" w:asciiTheme="minorEastAsia" w:hAnsiTheme="minorEastAsia" w:eastAsiaTheme="minorEastAsia"/>
          <w:b/>
          <w:bCs/>
          <w:color w:val="000000"/>
          <w:sz w:val="32"/>
          <w:szCs w:val="32"/>
        </w:rPr>
        <w:t>等支出</w:t>
      </w:r>
      <w:r>
        <w:rPr>
          <w:rStyle w:val="15"/>
          <w:rFonts w:hint="eastAsia" w:asciiTheme="minorEastAsia" w:hAnsiTheme="minorEastAsia" w:eastAsiaTheme="minorEastAsia"/>
          <w:bCs/>
          <w:color w:val="000000"/>
          <w:sz w:val="32"/>
          <w:szCs w:val="32"/>
        </w:rPr>
        <w:t>（类）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1.8</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640" w:firstLineChars="20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val="0"/>
          <w:color w:val="000000"/>
          <w:sz w:val="32"/>
          <w:szCs w:val="32"/>
          <w:lang w:eastAsia="zh-CN"/>
        </w:rPr>
        <w:t>商业流通事务</w:t>
      </w:r>
      <w:r>
        <w:rPr>
          <w:rStyle w:val="15"/>
          <w:rFonts w:hint="eastAsia" w:asciiTheme="minorEastAsia" w:hAnsiTheme="minorEastAsia" w:eastAsiaTheme="minorEastAsia"/>
          <w:bCs/>
          <w:color w:val="000000"/>
          <w:sz w:val="32"/>
          <w:szCs w:val="32"/>
        </w:rPr>
        <w:t>（款）</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1.8</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Style w:val="15"/>
          <w:rFonts w:hint="eastAsia" w:asciiTheme="minorEastAsia" w:hAnsiTheme="minorEastAsia" w:eastAsiaTheme="minorEastAsia"/>
          <w:b w:val="0"/>
          <w:bCs/>
          <w:color w:val="000000"/>
          <w:sz w:val="32"/>
          <w:szCs w:val="32"/>
          <w:lang w:eastAsia="zh-CN"/>
        </w:rPr>
      </w:pPr>
      <w:r>
        <w:rPr>
          <w:rStyle w:val="15"/>
          <w:rFonts w:hint="eastAsia" w:asciiTheme="minorEastAsia" w:hAnsiTheme="minorEastAsia" w:eastAsiaTheme="minorEastAsia"/>
          <w:b w:val="0"/>
          <w:bCs/>
          <w:color w:val="000000"/>
          <w:sz w:val="32"/>
          <w:szCs w:val="32"/>
        </w:rPr>
        <w:t>其中：</w:t>
      </w:r>
      <w:r>
        <w:rPr>
          <w:rStyle w:val="15"/>
          <w:rFonts w:hint="eastAsia" w:asciiTheme="minorEastAsia" w:hAnsiTheme="minorEastAsia" w:eastAsiaTheme="minorEastAsia"/>
          <w:b w:val="0"/>
          <w:bCs/>
          <w:color w:val="000000"/>
          <w:sz w:val="32"/>
          <w:szCs w:val="32"/>
          <w:lang w:eastAsia="zh-CN"/>
        </w:rPr>
        <w:t>食品流通</w:t>
      </w:r>
      <w:r>
        <w:rPr>
          <w:rStyle w:val="15"/>
          <w:rFonts w:hint="eastAsia" w:asciiTheme="minorEastAsia" w:hAnsiTheme="minorEastAsia" w:eastAsiaTheme="minorEastAsia"/>
          <w:b w:val="0"/>
          <w:bCs w:val="0"/>
          <w:color w:val="000000"/>
          <w:sz w:val="32"/>
          <w:szCs w:val="32"/>
        </w:rPr>
        <w:t>安全</w:t>
      </w:r>
      <w:r>
        <w:rPr>
          <w:rStyle w:val="15"/>
          <w:rFonts w:hint="eastAsia" w:asciiTheme="minorEastAsia" w:hAnsiTheme="minorEastAsia" w:eastAsiaTheme="minorEastAsia"/>
          <w:b w:val="0"/>
          <w:bCs w:val="0"/>
          <w:color w:val="000000"/>
          <w:sz w:val="32"/>
          <w:szCs w:val="32"/>
          <w:lang w:eastAsia="zh-CN"/>
        </w:rPr>
        <w:t>补贴</w:t>
      </w:r>
      <w:r>
        <w:rPr>
          <w:rStyle w:val="15"/>
          <w:rFonts w:hint="eastAsia" w:asciiTheme="minorEastAsia" w:hAnsiTheme="minorEastAsia" w:eastAsiaTheme="minorEastAsia"/>
          <w:bCs/>
          <w:color w:val="000000"/>
          <w:sz w:val="32"/>
          <w:szCs w:val="32"/>
        </w:rPr>
        <w:t>（项）</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1.8</w:t>
      </w:r>
      <w:r>
        <w:rPr>
          <w:rStyle w:val="15"/>
          <w:rFonts w:hint="eastAsia" w:asciiTheme="minorEastAsia" w:hAnsiTheme="minorEastAsia" w:eastAsiaTheme="minorEastAsia"/>
          <w:b w:val="0"/>
          <w:bCs/>
          <w:color w:val="000000"/>
          <w:sz w:val="32"/>
          <w:szCs w:val="32"/>
        </w:rPr>
        <w:t>万元</w:t>
      </w:r>
      <w:r>
        <w:rPr>
          <w:rStyle w:val="15"/>
          <w:rFonts w:hint="eastAsia" w:asciiTheme="minorEastAsia" w:hAnsiTheme="minorEastAsia" w:eastAsiaTheme="minorEastAsia"/>
          <w:b w:val="0"/>
          <w:bCs/>
          <w:color w:val="000000"/>
          <w:sz w:val="32"/>
          <w:szCs w:val="32"/>
          <w:lang w:eastAsia="zh-CN"/>
        </w:rPr>
        <w:t>。</w:t>
      </w:r>
    </w:p>
    <w:p>
      <w:pPr>
        <w:spacing w:line="600" w:lineRule="exact"/>
        <w:rPr>
          <w:rFonts w:asciiTheme="minorEastAsia" w:hAnsiTheme="minorEastAsia" w:eastAsiaTheme="minorEastAsia"/>
          <w:b/>
          <w:color w:val="000000"/>
          <w:sz w:val="32"/>
          <w:szCs w:val="32"/>
        </w:rPr>
      </w:pPr>
      <w:r>
        <w:rPr>
          <w:rStyle w:val="15"/>
          <w:rFonts w:hint="eastAsia" w:asciiTheme="minorEastAsia" w:hAnsiTheme="minorEastAsia" w:eastAsiaTheme="minorEastAsia"/>
          <w:b/>
          <w:bCs/>
          <w:color w:val="000000"/>
          <w:sz w:val="32"/>
          <w:szCs w:val="32"/>
        </w:rPr>
        <w:t>8</w:t>
      </w:r>
      <w:r>
        <w:rPr>
          <w:rStyle w:val="15"/>
          <w:rFonts w:asciiTheme="minorEastAsia" w:hAnsiTheme="minorEastAsia" w:eastAsiaTheme="minorEastAsia"/>
          <w:b/>
          <w:bCs/>
          <w:color w:val="000000"/>
          <w:sz w:val="32"/>
          <w:szCs w:val="32"/>
        </w:rPr>
        <w:t>.</w:t>
      </w:r>
      <w:r>
        <w:rPr>
          <w:rStyle w:val="15"/>
          <w:rFonts w:hint="eastAsia" w:asciiTheme="minorEastAsia" w:hAnsiTheme="minorEastAsia" w:eastAsiaTheme="minorEastAsia"/>
          <w:b/>
          <w:bCs/>
          <w:color w:val="000000"/>
          <w:sz w:val="32"/>
          <w:szCs w:val="32"/>
        </w:rPr>
        <w:t>住房保障支出（类）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55.56</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p>
    <w:p>
      <w:pPr>
        <w:spacing w:line="600" w:lineRule="exact"/>
        <w:ind w:firstLine="800" w:firstLineChars="25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住房改革支出（款）</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55.56</w:t>
      </w:r>
      <w:r>
        <w:rPr>
          <w:rStyle w:val="15"/>
          <w:rFonts w:hint="eastAsia" w:asciiTheme="minorEastAsia" w:hAnsiTheme="minorEastAsia" w:eastAsiaTheme="minorEastAsia"/>
          <w:b w:val="0"/>
          <w:bCs/>
          <w:color w:val="000000"/>
          <w:sz w:val="32"/>
          <w:szCs w:val="32"/>
        </w:rPr>
        <w:t>万元。</w:t>
      </w:r>
    </w:p>
    <w:p>
      <w:pPr>
        <w:spacing w:line="600" w:lineRule="exact"/>
        <w:ind w:firstLine="800" w:firstLineChars="25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rPr>
        <w:t>其中：住房公积金（项）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55.56</w:t>
      </w:r>
      <w:r>
        <w:rPr>
          <w:rStyle w:val="15"/>
          <w:rFonts w:hint="eastAsia" w:asciiTheme="minorEastAsia" w:hAnsiTheme="minorEastAsia" w:eastAsiaTheme="minorEastAsia"/>
          <w:b w:val="0"/>
          <w:bCs/>
          <w:color w:val="000000"/>
          <w:sz w:val="32"/>
          <w:szCs w:val="32"/>
        </w:rPr>
        <w:t>万元。</w:t>
      </w:r>
    </w:p>
    <w:p>
      <w:pPr>
        <w:spacing w:line="600" w:lineRule="exact"/>
        <w:rPr>
          <w:rStyle w:val="15"/>
          <w:rFonts w:hint="eastAsia" w:asciiTheme="minorEastAsia" w:hAnsiTheme="minorEastAsia" w:eastAsiaTheme="minorEastAsia"/>
          <w:b w:val="0"/>
          <w:bCs/>
          <w:color w:val="000000"/>
          <w:sz w:val="32"/>
          <w:szCs w:val="32"/>
          <w:lang w:eastAsia="zh-CN"/>
        </w:rPr>
      </w:pPr>
      <w:r>
        <w:rPr>
          <w:rStyle w:val="15"/>
          <w:rFonts w:hint="eastAsia" w:asciiTheme="minorEastAsia" w:hAnsiTheme="minorEastAsia" w:eastAsiaTheme="minorEastAsia"/>
          <w:b/>
          <w:bCs w:val="0"/>
          <w:color w:val="000000"/>
          <w:sz w:val="32"/>
          <w:szCs w:val="32"/>
          <w:lang w:val="en-US" w:eastAsia="zh-CN"/>
        </w:rPr>
        <w:t>9、灾害防治及应急管理</w:t>
      </w:r>
      <w:r>
        <w:rPr>
          <w:rStyle w:val="15"/>
          <w:rFonts w:hint="eastAsia" w:asciiTheme="minorEastAsia" w:hAnsiTheme="minorEastAsia" w:eastAsiaTheme="minorEastAsia"/>
          <w:b/>
          <w:bCs w:val="0"/>
          <w:color w:val="000000"/>
          <w:sz w:val="32"/>
          <w:szCs w:val="32"/>
        </w:rPr>
        <w:t>（</w:t>
      </w:r>
      <w:r>
        <w:rPr>
          <w:rStyle w:val="15"/>
          <w:rFonts w:hint="eastAsia" w:asciiTheme="minorEastAsia" w:hAnsiTheme="minorEastAsia" w:eastAsiaTheme="minorEastAsia"/>
          <w:bCs/>
          <w:color w:val="000000"/>
          <w:sz w:val="32"/>
          <w:szCs w:val="32"/>
        </w:rPr>
        <w:t>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33</w:t>
      </w:r>
      <w:r>
        <w:rPr>
          <w:rStyle w:val="15"/>
          <w:rFonts w:hint="eastAsia" w:asciiTheme="minorEastAsia" w:hAnsiTheme="minorEastAsia" w:eastAsiaTheme="minorEastAsia"/>
          <w:b w:val="0"/>
          <w:bCs/>
          <w:color w:val="000000"/>
          <w:sz w:val="32"/>
          <w:szCs w:val="32"/>
        </w:rPr>
        <w:t>万元，完成预算100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lang w:eastAsia="zh-CN"/>
        </w:rPr>
        <w:t>。</w:t>
      </w:r>
    </w:p>
    <w:p>
      <w:pPr>
        <w:spacing w:line="600" w:lineRule="exact"/>
        <w:ind w:firstLine="640" w:firstLineChars="200"/>
        <w:rPr>
          <w:rStyle w:val="15"/>
          <w:rFonts w:hint="eastAsia" w:asciiTheme="minorEastAsia" w:hAnsiTheme="minorEastAsia" w:eastAsiaTheme="minorEastAsia"/>
          <w:b w:val="0"/>
          <w:bCs/>
          <w:color w:val="000000"/>
          <w:sz w:val="32"/>
          <w:szCs w:val="32"/>
        </w:rPr>
      </w:pPr>
      <w:r>
        <w:rPr>
          <w:rStyle w:val="15"/>
          <w:rFonts w:hint="eastAsia" w:asciiTheme="minorEastAsia" w:hAnsiTheme="minorEastAsia" w:eastAsiaTheme="minorEastAsia"/>
          <w:b w:val="0"/>
          <w:bCs/>
          <w:color w:val="000000"/>
          <w:sz w:val="32"/>
          <w:szCs w:val="32"/>
          <w:lang w:eastAsia="zh-CN"/>
        </w:rPr>
        <w:t>自然灾害救灾及恢复重建</w:t>
      </w:r>
      <w:r>
        <w:rPr>
          <w:rStyle w:val="15"/>
          <w:rFonts w:hint="eastAsia" w:asciiTheme="minorEastAsia" w:hAnsiTheme="minorEastAsia" w:eastAsiaTheme="minorEastAsia"/>
          <w:b w:val="0"/>
          <w:bCs/>
          <w:color w:val="000000"/>
          <w:sz w:val="32"/>
          <w:szCs w:val="32"/>
        </w:rPr>
        <w:t>（款）</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33</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Style w:val="15"/>
          <w:rFonts w:hint="eastAsia" w:asciiTheme="minorEastAsia" w:hAnsiTheme="minorEastAsia" w:eastAsiaTheme="minorEastAsia"/>
          <w:b w:val="0"/>
          <w:bCs/>
          <w:color w:val="000000"/>
          <w:sz w:val="32"/>
          <w:szCs w:val="32"/>
          <w:lang w:val="en-US" w:eastAsia="zh-CN"/>
        </w:rPr>
      </w:pPr>
      <w:r>
        <w:rPr>
          <w:rStyle w:val="15"/>
          <w:rFonts w:hint="eastAsia" w:asciiTheme="minorEastAsia" w:hAnsiTheme="minorEastAsia" w:eastAsiaTheme="minorEastAsia"/>
          <w:b w:val="0"/>
          <w:bCs/>
          <w:color w:val="000000"/>
          <w:sz w:val="32"/>
          <w:szCs w:val="32"/>
        </w:rPr>
        <w:t>其中：</w:t>
      </w:r>
      <w:r>
        <w:rPr>
          <w:rStyle w:val="15"/>
          <w:rFonts w:hint="eastAsia" w:asciiTheme="minorEastAsia" w:hAnsiTheme="minorEastAsia" w:eastAsiaTheme="minorEastAsia"/>
          <w:b w:val="0"/>
          <w:bCs/>
          <w:color w:val="000000"/>
          <w:sz w:val="32"/>
          <w:szCs w:val="32"/>
          <w:lang w:eastAsia="zh-CN"/>
        </w:rPr>
        <w:t>其他自然灾害生活救助</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33</w:t>
      </w:r>
      <w:r>
        <w:rPr>
          <w:rStyle w:val="15"/>
          <w:rFonts w:hint="eastAsia" w:asciiTheme="minorEastAsia" w:hAnsiTheme="minorEastAsia" w:eastAsiaTheme="minorEastAsia"/>
          <w:b w:val="0"/>
          <w:bCs/>
          <w:color w:val="000000"/>
          <w:sz w:val="32"/>
          <w:szCs w:val="32"/>
        </w:rPr>
        <w:t>万元。</w:t>
      </w:r>
    </w:p>
    <w:p>
      <w:pPr>
        <w:tabs>
          <w:tab w:val="right" w:pos="8306"/>
        </w:tabs>
        <w:spacing w:line="600" w:lineRule="exact"/>
        <w:ind w:firstLine="640"/>
        <w:outlineLvl w:val="1"/>
        <w:rPr>
          <w:rStyle w:val="26"/>
          <w:rFonts w:asciiTheme="minorEastAsia" w:hAnsiTheme="minorEastAsia" w:eastAsiaTheme="minorEastAsia"/>
          <w:b w:val="0"/>
        </w:rPr>
      </w:pPr>
      <w:r>
        <w:rPr>
          <w:rFonts w:hint="eastAsia" w:asciiTheme="minorEastAsia" w:hAnsiTheme="minorEastAsia" w:eastAsiaTheme="minorEastAsia"/>
          <w:b/>
          <w:color w:val="000000"/>
          <w:sz w:val="32"/>
          <w:szCs w:val="32"/>
        </w:rPr>
        <w:t>六、一</w:t>
      </w:r>
      <w:r>
        <w:rPr>
          <w:rStyle w:val="26"/>
          <w:rFonts w:hint="eastAsia" w:asciiTheme="minorEastAsia" w:hAnsiTheme="minorEastAsia" w:eastAsiaTheme="minorEastAsia"/>
          <w:b w:val="0"/>
        </w:rPr>
        <w:t>般公共预算财政拨款基本支出决算情况说明</w:t>
      </w:r>
      <w:r>
        <w:rPr>
          <w:rStyle w:val="26"/>
          <w:rFonts w:asciiTheme="minorEastAsia" w:hAnsiTheme="minorEastAsia" w:eastAsiaTheme="minorEastAsia"/>
          <w:b w:val="0"/>
        </w:rPr>
        <w:tab/>
      </w:r>
    </w:p>
    <w:p>
      <w:pPr>
        <w:spacing w:line="600" w:lineRule="exact"/>
        <w:ind w:firstLine="645"/>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年一般公共预算财政拨款基本支出1255.74万元。其中：人员经费</w:t>
      </w:r>
      <w:r>
        <w:rPr>
          <w:rFonts w:hint="eastAsia" w:asciiTheme="minorEastAsia" w:hAnsiTheme="minorEastAsia" w:eastAsiaTheme="minorEastAsia"/>
          <w:color w:val="000000"/>
          <w:sz w:val="32"/>
          <w:szCs w:val="32"/>
          <w:lang w:val="en-US" w:eastAsia="zh-CN"/>
        </w:rPr>
        <w:t>1289.61</w:t>
      </w:r>
      <w:r>
        <w:rPr>
          <w:rFonts w:hint="eastAsia" w:asciiTheme="minorEastAsia" w:hAnsiTheme="minorEastAsia" w:eastAsiaTheme="minor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Theme="minorEastAsia" w:hAnsiTheme="minorEastAsia" w:eastAsiaTheme="minorEastAsia"/>
          <w:color w:val="000000"/>
          <w:sz w:val="32"/>
          <w:szCs w:val="32"/>
        </w:rPr>
        <w:br w:type="textWrapping"/>
      </w:r>
      <w:r>
        <w:rPr>
          <w:rFonts w:hint="eastAsia" w:asciiTheme="minorEastAsia" w:hAnsiTheme="minorEastAsia" w:eastAsiaTheme="minorEastAsia"/>
          <w:color w:val="000000"/>
          <w:sz w:val="32"/>
          <w:szCs w:val="32"/>
        </w:rPr>
        <w:t>　　公用经费</w:t>
      </w:r>
      <w:r>
        <w:rPr>
          <w:rFonts w:hint="eastAsia" w:asciiTheme="minorEastAsia" w:hAnsiTheme="minorEastAsia" w:eastAsiaTheme="minorEastAsia"/>
          <w:color w:val="000000"/>
          <w:sz w:val="32"/>
          <w:szCs w:val="32"/>
          <w:lang w:val="en-US" w:eastAsia="zh-CN"/>
        </w:rPr>
        <w:t>262.46</w:t>
      </w:r>
      <w:r>
        <w:rPr>
          <w:rFonts w:hint="eastAsia" w:asciiTheme="minorEastAsia" w:hAnsiTheme="minorEastAsia" w:eastAsiaTheme="minor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Theme="minorEastAsia" w:hAnsiTheme="minorEastAsia" w:eastAsiaTheme="minorEastAsia"/>
        </w:rPr>
      </w:pPr>
      <w:r>
        <w:rPr>
          <w:rFonts w:hint="eastAsia" w:asciiTheme="minorEastAsia" w:hAnsiTheme="minorEastAsia" w:eastAsiaTheme="minorEastAsia"/>
          <w:color w:val="000000"/>
          <w:sz w:val="32"/>
          <w:szCs w:val="32"/>
        </w:rPr>
        <w:t>七、</w:t>
      </w:r>
      <w:r>
        <w:rPr>
          <w:rStyle w:val="26"/>
          <w:rFonts w:hint="eastAsia" w:asciiTheme="minorEastAsia" w:hAnsiTheme="minorEastAsia" w:eastAsiaTheme="minorEastAsia"/>
        </w:rPr>
        <w:t>“三公”经费财政拨款支出决算情况说明</w:t>
      </w:r>
    </w:p>
    <w:p>
      <w:pPr>
        <w:spacing w:line="600" w:lineRule="exact"/>
        <w:ind w:firstLine="640"/>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（一）“三公”经费财政拨款支出决算总体情况</w:t>
      </w:r>
    </w:p>
    <w:p>
      <w:pPr>
        <w:spacing w:line="600" w:lineRule="exact"/>
        <w:ind w:firstLine="64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年“三公”经费财政拨款支出决算为</w:t>
      </w:r>
      <w:r>
        <w:rPr>
          <w:rFonts w:hint="eastAsia" w:asciiTheme="minorEastAsia" w:hAnsiTheme="minorEastAsia" w:eastAsiaTheme="minorEastAsia"/>
          <w:color w:val="000000"/>
          <w:sz w:val="32"/>
          <w:szCs w:val="32"/>
          <w:lang w:val="en-US" w:eastAsia="zh-CN"/>
        </w:rPr>
        <w:t>3</w:t>
      </w:r>
      <w:r>
        <w:rPr>
          <w:rFonts w:hint="eastAsia" w:asciiTheme="minorEastAsia" w:hAnsiTheme="minorEastAsia" w:eastAsiaTheme="minorEastAsia"/>
          <w:color w:val="000000"/>
          <w:sz w:val="32"/>
          <w:szCs w:val="32"/>
        </w:rPr>
        <w:t>万元，完成预算100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，决算数与预算数持平、与上年持平。</w:t>
      </w:r>
    </w:p>
    <w:p>
      <w:pPr>
        <w:spacing w:line="600" w:lineRule="exact"/>
        <w:ind w:firstLine="640"/>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（二）“三公”经费财政拨款支出决算具体情况</w:t>
      </w:r>
    </w:p>
    <w:p>
      <w:pPr>
        <w:snapToGrid w:val="0"/>
        <w:spacing w:line="520" w:lineRule="exact"/>
        <w:ind w:firstLine="480" w:firstLineChars="15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年“三公”经费财政拨款支出决算中，因公出国（境）费支出决算0万元，占0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；公务用车购置及运行维护费支出决算0万元，占0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；公务接待费支出决算</w:t>
      </w:r>
      <w:r>
        <w:rPr>
          <w:rFonts w:hint="eastAsia" w:asciiTheme="minorEastAsia" w:hAnsiTheme="minorEastAsia" w:eastAsiaTheme="minorEastAsia"/>
          <w:color w:val="000000"/>
          <w:sz w:val="32"/>
          <w:szCs w:val="32"/>
          <w:lang w:val="en-US" w:eastAsia="zh-CN"/>
        </w:rPr>
        <w:t>3</w:t>
      </w:r>
      <w:r>
        <w:rPr>
          <w:rFonts w:hint="eastAsia" w:asciiTheme="minorEastAsia" w:hAnsiTheme="minorEastAsia" w:eastAsiaTheme="minorEastAsia"/>
          <w:color w:val="000000"/>
          <w:sz w:val="32"/>
          <w:szCs w:val="32"/>
        </w:rPr>
        <w:t>万元，占100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。具体情况如下：</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drawing>
          <wp:anchor distT="0" distB="0" distL="114300" distR="114300" simplePos="0" relativeHeight="251666432" behindDoc="0" locked="0" layoutInCell="1" allowOverlap="1">
            <wp:simplePos x="0" y="0"/>
            <wp:positionH relativeFrom="column">
              <wp:posOffset>57150</wp:posOffset>
            </wp:positionH>
            <wp:positionV relativeFrom="paragraph">
              <wp:posOffset>403225</wp:posOffset>
            </wp:positionV>
            <wp:extent cx="5238750" cy="2390775"/>
            <wp:effectExtent l="4445" t="4445" r="14605" b="5080"/>
            <wp:wrapSquare wrapText="bothSides"/>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Theme="minorEastAsia" w:hAnsiTheme="minorEastAsia" w:eastAsiaTheme="minorEastAsia"/>
          <w:sz w:val="32"/>
          <w:szCs w:val="32"/>
        </w:rPr>
        <w:t>(图7：“三公”经费财政拨款支出结构)</w:t>
      </w:r>
    </w:p>
    <w:p>
      <w:pPr>
        <w:snapToGrid w:val="0"/>
        <w:spacing w:line="520" w:lineRule="exact"/>
        <w:ind w:firstLine="481" w:firstLineChars="150"/>
        <w:rPr>
          <w:rFonts w:asciiTheme="minorEastAsia" w:hAnsiTheme="minorEastAsia" w:eastAsiaTheme="minorEastAsia"/>
          <w:color w:val="000000"/>
          <w:sz w:val="32"/>
          <w:szCs w:val="32"/>
        </w:rPr>
      </w:pPr>
      <w:r>
        <w:rPr>
          <w:rFonts w:asciiTheme="minorEastAsia" w:hAnsiTheme="minorEastAsia" w:eastAsiaTheme="minorEastAsia"/>
          <w:b/>
          <w:color w:val="000000"/>
          <w:sz w:val="32"/>
          <w:szCs w:val="32"/>
        </w:rPr>
        <w:t>1.</w:t>
      </w:r>
      <w:r>
        <w:rPr>
          <w:rFonts w:hint="eastAsia" w:asciiTheme="minorEastAsia" w:hAnsiTheme="minorEastAsia" w:eastAsiaTheme="minorEastAsia"/>
          <w:b/>
          <w:color w:val="000000"/>
          <w:sz w:val="32"/>
          <w:szCs w:val="32"/>
        </w:rPr>
        <w:t>因公出国（境）经费支出</w:t>
      </w:r>
      <w:r>
        <w:rPr>
          <w:rFonts w:hint="eastAsia" w:asciiTheme="minorEastAsia" w:hAnsiTheme="minorEastAsia" w:eastAsiaTheme="minorEastAsia"/>
          <w:color w:val="000000"/>
          <w:sz w:val="32"/>
          <w:szCs w:val="32"/>
        </w:rPr>
        <w:t>0万元，</w:t>
      </w:r>
      <w:r>
        <w:rPr>
          <w:rStyle w:val="15"/>
          <w:rFonts w:hint="eastAsia" w:asciiTheme="minorEastAsia" w:hAnsiTheme="minorEastAsia" w:eastAsiaTheme="minorEastAsia"/>
          <w:b w:val="0"/>
          <w:bCs/>
          <w:color w:val="000000"/>
          <w:sz w:val="32"/>
          <w:szCs w:val="32"/>
        </w:rPr>
        <w:t>完成预算0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r>
        <w:rPr>
          <w:rFonts w:hint="eastAsia" w:asciiTheme="minorEastAsia" w:hAnsiTheme="minorEastAsia" w:eastAsiaTheme="minorEastAsia"/>
          <w:color w:val="000000"/>
          <w:sz w:val="32"/>
          <w:szCs w:val="32"/>
        </w:rPr>
        <w:t>全年安排因公出国（境）团组0次，出国（境）0人。</w:t>
      </w:r>
    </w:p>
    <w:p>
      <w:pPr>
        <w:spacing w:line="600" w:lineRule="exact"/>
        <w:ind w:firstLine="640"/>
        <w:rPr>
          <w:rFonts w:asciiTheme="minorEastAsia" w:hAnsiTheme="minorEastAsia" w:eastAsiaTheme="minorEastAsia"/>
          <w:b/>
          <w:color w:val="000000"/>
          <w:sz w:val="32"/>
          <w:szCs w:val="32"/>
        </w:rPr>
      </w:pPr>
      <w:r>
        <w:rPr>
          <w:rFonts w:asciiTheme="minorEastAsia" w:hAnsiTheme="minorEastAsia" w:eastAsiaTheme="minorEastAsia"/>
          <w:b/>
          <w:color w:val="000000"/>
          <w:sz w:val="32"/>
          <w:szCs w:val="32"/>
        </w:rPr>
        <w:t>2.</w:t>
      </w:r>
      <w:r>
        <w:rPr>
          <w:rFonts w:hint="eastAsia" w:asciiTheme="minorEastAsia" w:hAnsiTheme="minorEastAsia" w:eastAsiaTheme="minorEastAsia"/>
          <w:b/>
          <w:color w:val="000000"/>
          <w:sz w:val="32"/>
          <w:szCs w:val="32"/>
        </w:rPr>
        <w:t>公务用车购置及运行维护费支出</w:t>
      </w:r>
      <w:r>
        <w:rPr>
          <w:rFonts w:hint="eastAsia" w:asciiTheme="minorEastAsia" w:hAnsiTheme="minorEastAsia" w:eastAsiaTheme="minorEastAsia"/>
          <w:color w:val="000000"/>
          <w:sz w:val="32"/>
          <w:szCs w:val="32"/>
        </w:rPr>
        <w:t>0万元,</w:t>
      </w:r>
      <w:r>
        <w:rPr>
          <w:rStyle w:val="15"/>
          <w:rFonts w:hint="eastAsia" w:asciiTheme="minorEastAsia" w:hAnsiTheme="minorEastAsia" w:eastAsiaTheme="minorEastAsia"/>
          <w:b w:val="0"/>
          <w:bCs/>
          <w:color w:val="000000"/>
          <w:sz w:val="32"/>
          <w:szCs w:val="32"/>
        </w:rPr>
        <w:t>完成预算0</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w:t>
      </w:r>
      <w:r>
        <w:rPr>
          <w:rFonts w:hint="eastAsia" w:asciiTheme="minorEastAsia" w:hAnsiTheme="minorEastAsia" w:eastAsiaTheme="minorEastAsia"/>
          <w:color w:val="000000"/>
          <w:sz w:val="32"/>
          <w:szCs w:val="32"/>
        </w:rPr>
        <w:t>公务用车购置及运行维护费支出决算比</w:t>
      </w:r>
      <w:r>
        <w:rPr>
          <w:rFonts w:asciiTheme="minorEastAsia" w:hAnsiTheme="minorEastAsia" w:eastAsiaTheme="minorEastAsia"/>
          <w:color w:val="000000"/>
          <w:sz w:val="32"/>
          <w:szCs w:val="32"/>
        </w:rPr>
        <w:t>201</w:t>
      </w:r>
      <w:r>
        <w:rPr>
          <w:rFonts w:hint="eastAsia" w:asciiTheme="minorEastAsia" w:hAnsiTheme="minorEastAsia"/>
          <w:color w:val="000000"/>
          <w:sz w:val="32"/>
          <w:szCs w:val="32"/>
          <w:lang w:val="en-US" w:eastAsia="zh-CN"/>
        </w:rPr>
        <w:t>8</w:t>
      </w:r>
      <w:r>
        <w:rPr>
          <w:rFonts w:hint="eastAsia" w:asciiTheme="minorEastAsia" w:hAnsiTheme="minorEastAsia" w:eastAsiaTheme="minorEastAsia"/>
          <w:color w:val="000000"/>
          <w:sz w:val="32"/>
          <w:szCs w:val="32"/>
        </w:rPr>
        <w:t>年增加</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减少0万元。</w:t>
      </w:r>
    </w:p>
    <w:p>
      <w:pPr>
        <w:spacing w:line="600" w:lineRule="exact"/>
        <w:ind w:firstLine="640"/>
        <w:rPr>
          <w:rFonts w:asciiTheme="minorEastAsia" w:hAnsiTheme="minorEastAsia" w:eastAsiaTheme="minorEastAsia"/>
          <w:color w:val="000000"/>
          <w:sz w:val="32"/>
          <w:szCs w:val="32"/>
        </w:rPr>
      </w:pPr>
      <w:r>
        <w:rPr>
          <w:rFonts w:asciiTheme="minorEastAsia" w:hAnsiTheme="minorEastAsia" w:eastAsiaTheme="minorEastAsia"/>
          <w:b/>
          <w:color w:val="000000"/>
          <w:sz w:val="32"/>
          <w:szCs w:val="32"/>
        </w:rPr>
        <w:t>3.</w:t>
      </w:r>
      <w:r>
        <w:rPr>
          <w:rFonts w:hint="eastAsia" w:asciiTheme="minorEastAsia" w:hAnsiTheme="minorEastAsia" w:eastAsiaTheme="minorEastAsia"/>
          <w:b/>
          <w:color w:val="000000"/>
          <w:sz w:val="32"/>
          <w:szCs w:val="32"/>
        </w:rPr>
        <w:t>公务接待费支出</w:t>
      </w:r>
      <w:r>
        <w:rPr>
          <w:rFonts w:hint="eastAsia" w:asciiTheme="minorEastAsia" w:hAnsiTheme="minorEastAsia" w:eastAsiaTheme="minorEastAsia"/>
          <w:b/>
          <w:color w:val="000000"/>
          <w:sz w:val="32"/>
          <w:szCs w:val="32"/>
          <w:lang w:val="en-US" w:eastAsia="zh-CN"/>
        </w:rPr>
        <w:t>3</w:t>
      </w:r>
      <w:r>
        <w:rPr>
          <w:rFonts w:hint="eastAsia" w:asciiTheme="minorEastAsia" w:hAnsiTheme="minorEastAsia" w:eastAsiaTheme="minorEastAsia"/>
          <w:b/>
          <w:color w:val="000000"/>
          <w:sz w:val="32"/>
          <w:szCs w:val="32"/>
        </w:rPr>
        <w:t>万元，</w:t>
      </w:r>
      <w:r>
        <w:rPr>
          <w:rStyle w:val="15"/>
          <w:rFonts w:hint="eastAsia" w:asciiTheme="minorEastAsia" w:hAnsiTheme="minorEastAsia" w:eastAsiaTheme="minorEastAsia"/>
          <w:bCs/>
          <w:color w:val="000000"/>
          <w:sz w:val="32"/>
          <w:szCs w:val="32"/>
        </w:rPr>
        <w:t>完成预算100</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w:t>
      </w:r>
      <w:r>
        <w:rPr>
          <w:rFonts w:hint="eastAsia" w:asciiTheme="minorEastAsia" w:hAnsiTheme="minorEastAsia" w:eastAsiaTheme="minorEastAsia"/>
          <w:color w:val="000000"/>
          <w:sz w:val="32"/>
          <w:szCs w:val="32"/>
        </w:rPr>
        <w:t>公务接待费支出决算与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8</w:t>
      </w:r>
      <w:r>
        <w:rPr>
          <w:rFonts w:hint="eastAsia" w:asciiTheme="minorEastAsia" w:hAnsiTheme="minorEastAsia" w:eastAsiaTheme="minorEastAsia"/>
          <w:color w:val="000000"/>
          <w:sz w:val="32"/>
          <w:szCs w:val="32"/>
        </w:rPr>
        <w:t>年持平。主要用于执行公务、开展业务活动开支的交通费、住宿费、用餐费等。国内公务接待</w:t>
      </w:r>
      <w:r>
        <w:rPr>
          <w:rFonts w:hint="eastAsia" w:asciiTheme="minorEastAsia" w:hAnsiTheme="minorEastAsia" w:eastAsiaTheme="minorEastAsia"/>
          <w:color w:val="000000"/>
          <w:sz w:val="32"/>
          <w:szCs w:val="32"/>
          <w:lang w:val="en-US" w:eastAsia="zh-CN"/>
        </w:rPr>
        <w:t>102</w:t>
      </w:r>
      <w:r>
        <w:rPr>
          <w:rFonts w:hint="eastAsia" w:asciiTheme="minorEastAsia" w:hAnsiTheme="minorEastAsia" w:eastAsiaTheme="minorEastAsia"/>
          <w:color w:val="000000"/>
          <w:sz w:val="32"/>
          <w:szCs w:val="32"/>
        </w:rPr>
        <w:t>批次，</w:t>
      </w:r>
      <w:r>
        <w:rPr>
          <w:rFonts w:hint="eastAsia" w:asciiTheme="minorEastAsia" w:hAnsiTheme="minorEastAsia" w:eastAsiaTheme="minorEastAsia"/>
          <w:color w:val="000000"/>
          <w:sz w:val="32"/>
          <w:szCs w:val="32"/>
          <w:lang w:val="en-US" w:eastAsia="zh-CN"/>
        </w:rPr>
        <w:t>560</w:t>
      </w:r>
      <w:r>
        <w:rPr>
          <w:rFonts w:hint="eastAsia" w:asciiTheme="minorEastAsia" w:hAnsiTheme="minorEastAsia" w:eastAsiaTheme="minorEastAsia"/>
          <w:color w:val="000000"/>
          <w:sz w:val="32"/>
          <w:szCs w:val="32"/>
        </w:rPr>
        <w:t>人次（包括陪同人员），共计支出</w:t>
      </w:r>
      <w:r>
        <w:rPr>
          <w:rFonts w:hint="eastAsia" w:asciiTheme="minorEastAsia" w:hAnsiTheme="minorEastAsia" w:eastAsiaTheme="minorEastAsia"/>
          <w:color w:val="000000"/>
          <w:sz w:val="32"/>
          <w:szCs w:val="32"/>
          <w:lang w:val="en-US" w:eastAsia="zh-CN"/>
        </w:rPr>
        <w:t>3</w:t>
      </w:r>
      <w:r>
        <w:rPr>
          <w:rFonts w:hint="eastAsia" w:asciiTheme="minorEastAsia" w:hAnsiTheme="minorEastAsia" w:eastAsiaTheme="minorEastAsia"/>
          <w:color w:val="000000"/>
          <w:sz w:val="32"/>
          <w:szCs w:val="32"/>
        </w:rPr>
        <w:t>万元。具体内容包括上级检查指导工作、招商引资，处突事件协调等。</w:t>
      </w:r>
    </w:p>
    <w:p>
      <w:pPr>
        <w:spacing w:line="600" w:lineRule="exact"/>
        <w:ind w:firstLine="640"/>
        <w:outlineLvl w:val="1"/>
        <w:rPr>
          <w:rStyle w:val="26"/>
          <w:rFonts w:asciiTheme="minorEastAsia" w:hAnsiTheme="minorEastAsia" w:eastAsiaTheme="minorEastAsia"/>
        </w:rPr>
      </w:pPr>
      <w:r>
        <w:rPr>
          <w:rFonts w:hint="eastAsia" w:asciiTheme="minorEastAsia" w:hAnsiTheme="minorEastAsia" w:eastAsiaTheme="minorEastAsia"/>
          <w:b/>
          <w:bCs/>
          <w:color w:val="000000"/>
          <w:sz w:val="32"/>
          <w:szCs w:val="32"/>
        </w:rPr>
        <w:t>八</w:t>
      </w:r>
      <w:r>
        <w:rPr>
          <w:rFonts w:hint="eastAsia" w:asciiTheme="minorEastAsia" w:hAnsiTheme="minorEastAsia" w:eastAsiaTheme="minorEastAsia"/>
          <w:color w:val="000000"/>
          <w:sz w:val="32"/>
          <w:szCs w:val="32"/>
        </w:rPr>
        <w:t>、</w:t>
      </w:r>
      <w:r>
        <w:rPr>
          <w:rStyle w:val="26"/>
          <w:rFonts w:hint="eastAsia" w:asciiTheme="minorEastAsia" w:hAnsiTheme="minorEastAsia" w:eastAsiaTheme="minorEastAsia"/>
        </w:rPr>
        <w:t>政府性基金预算支出决算情况说明</w:t>
      </w:r>
    </w:p>
    <w:p>
      <w:pPr>
        <w:spacing w:line="600" w:lineRule="exact"/>
        <w:ind w:firstLine="640"/>
        <w:rPr>
          <w:rFonts w:hint="eastAsia" w:asciiTheme="minorEastAsia" w:hAnsiTheme="minorEastAsia" w:eastAsiaTheme="minorEastAsia"/>
          <w:color w:val="000000"/>
          <w:sz w:val="32"/>
          <w:szCs w:val="32"/>
          <w:lang w:eastAsia="zh-CN"/>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年政府性基金预算拨款支出</w:t>
      </w:r>
      <w:r>
        <w:rPr>
          <w:rFonts w:hint="eastAsia" w:asciiTheme="minorEastAsia" w:hAnsiTheme="minorEastAsia" w:eastAsiaTheme="minorEastAsia"/>
          <w:color w:val="000000"/>
          <w:sz w:val="32"/>
          <w:szCs w:val="32"/>
          <w:lang w:val="en-US" w:eastAsia="zh-CN"/>
        </w:rPr>
        <w:t>112.69</w:t>
      </w:r>
      <w:r>
        <w:rPr>
          <w:rFonts w:hint="eastAsia" w:asciiTheme="minorEastAsia" w:hAnsiTheme="minorEastAsia" w:eastAsiaTheme="minorEastAsia"/>
          <w:color w:val="000000"/>
          <w:sz w:val="32"/>
          <w:szCs w:val="32"/>
        </w:rPr>
        <w:t>万元。</w:t>
      </w:r>
      <w:r>
        <w:rPr>
          <w:rFonts w:hint="eastAsia" w:asciiTheme="minorEastAsia" w:hAnsiTheme="minorEastAsia" w:eastAsiaTheme="minorEastAsia"/>
          <w:color w:val="000000"/>
          <w:sz w:val="32"/>
          <w:szCs w:val="32"/>
          <w:lang w:eastAsia="zh-CN"/>
        </w:rPr>
        <w:t>其中：</w:t>
      </w:r>
    </w:p>
    <w:p>
      <w:pPr>
        <w:spacing w:line="600" w:lineRule="exact"/>
        <w:ind w:firstLine="481"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1、城乡社区支出（类）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104.69</w:t>
      </w:r>
      <w:r>
        <w:rPr>
          <w:rStyle w:val="15"/>
          <w:rFonts w:hint="eastAsia" w:asciiTheme="minorEastAsia" w:hAnsiTheme="minorEastAsia" w:eastAsiaTheme="minorEastAsia"/>
          <w:b w:val="0"/>
          <w:bCs/>
          <w:color w:val="000000"/>
          <w:sz w:val="32"/>
          <w:szCs w:val="32"/>
        </w:rPr>
        <w:t>万元。占9</w:t>
      </w:r>
      <w:r>
        <w:rPr>
          <w:rStyle w:val="15"/>
          <w:rFonts w:hint="eastAsia" w:asciiTheme="minorEastAsia" w:hAnsiTheme="minorEastAsia" w:eastAsiaTheme="minorEastAsia"/>
          <w:b w:val="0"/>
          <w:bCs/>
          <w:color w:val="000000"/>
          <w:sz w:val="32"/>
          <w:szCs w:val="32"/>
          <w:lang w:val="en-US" w:eastAsia="zh-CN"/>
        </w:rPr>
        <w:t>2.9</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。其中：</w:t>
      </w:r>
      <w:r>
        <w:rPr>
          <w:rFonts w:hint="eastAsia" w:cs="Arial" w:asciiTheme="minorEastAsia" w:hAnsiTheme="minorEastAsia" w:eastAsiaTheme="minorEastAsia"/>
          <w:color w:val="000000"/>
          <w:kern w:val="0"/>
          <w:sz w:val="32"/>
          <w:szCs w:val="32"/>
        </w:rPr>
        <w:t>国有土地使用权出让收入及对应专项债务收入安排的支出</w:t>
      </w:r>
      <w:r>
        <w:rPr>
          <w:rStyle w:val="15"/>
          <w:rFonts w:hint="eastAsia" w:asciiTheme="minorEastAsia" w:hAnsiTheme="minorEastAsia" w:eastAsiaTheme="minorEastAsia"/>
          <w:b w:val="0"/>
          <w:bCs/>
          <w:color w:val="000000"/>
          <w:sz w:val="32"/>
          <w:szCs w:val="32"/>
        </w:rPr>
        <w:t>（款）</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104.69</w:t>
      </w:r>
      <w:r>
        <w:rPr>
          <w:rStyle w:val="15"/>
          <w:rFonts w:hint="eastAsia" w:asciiTheme="minorEastAsia" w:hAnsiTheme="minorEastAsia" w:eastAsiaTheme="minorEastAsia"/>
          <w:b w:val="0"/>
          <w:bCs/>
          <w:color w:val="000000"/>
          <w:sz w:val="32"/>
          <w:szCs w:val="32"/>
        </w:rPr>
        <w:t>万元。</w:t>
      </w:r>
      <w:r>
        <w:rPr>
          <w:rFonts w:hint="eastAsia" w:cs="Arial" w:asciiTheme="minorEastAsia" w:hAnsiTheme="minorEastAsia" w:eastAsiaTheme="minorEastAsia"/>
          <w:color w:val="000000"/>
          <w:kern w:val="0"/>
          <w:sz w:val="32"/>
          <w:szCs w:val="32"/>
        </w:rPr>
        <w:t>其他国有土地使用权出让收入安排的支出</w:t>
      </w:r>
      <w:r>
        <w:rPr>
          <w:rStyle w:val="15"/>
          <w:rFonts w:hint="eastAsia" w:asciiTheme="minorEastAsia" w:hAnsiTheme="minorEastAsia" w:eastAsiaTheme="minorEastAsia"/>
          <w:b w:val="0"/>
          <w:bCs/>
          <w:color w:val="000000"/>
          <w:sz w:val="32"/>
          <w:szCs w:val="32"/>
        </w:rPr>
        <w:t>（项）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104.69</w:t>
      </w:r>
      <w:r>
        <w:rPr>
          <w:rStyle w:val="15"/>
          <w:rFonts w:hint="eastAsia" w:asciiTheme="minorEastAsia" w:hAnsiTheme="minorEastAsia" w:eastAsiaTheme="minorEastAsia"/>
          <w:b w:val="0"/>
          <w:bCs/>
          <w:color w:val="000000"/>
          <w:sz w:val="32"/>
          <w:szCs w:val="32"/>
        </w:rPr>
        <w:t>万元。</w:t>
      </w:r>
    </w:p>
    <w:p>
      <w:pPr>
        <w:spacing w:line="600" w:lineRule="exact"/>
        <w:ind w:firstLine="481" w:firstLineChars="150"/>
        <w:rPr>
          <w:rStyle w:val="15"/>
          <w:rFonts w:asciiTheme="minorEastAsia" w:hAnsiTheme="minorEastAsia" w:eastAsiaTheme="minorEastAsia"/>
          <w:b w:val="0"/>
          <w:bCs/>
          <w:color w:val="000000"/>
          <w:sz w:val="32"/>
          <w:szCs w:val="32"/>
        </w:rPr>
      </w:pPr>
      <w:r>
        <w:rPr>
          <w:rStyle w:val="15"/>
          <w:rFonts w:hint="eastAsia" w:asciiTheme="minorEastAsia" w:hAnsiTheme="minorEastAsia" w:eastAsiaTheme="minorEastAsia"/>
          <w:bCs/>
          <w:color w:val="000000"/>
          <w:sz w:val="32"/>
          <w:szCs w:val="32"/>
        </w:rPr>
        <w:t>2、其他支出（类）</w:t>
      </w:r>
      <w:r>
        <w:rPr>
          <w:rStyle w:val="15"/>
          <w:rFonts w:asciiTheme="minorEastAsia" w:hAnsiTheme="minorEastAsia" w:eastAsiaTheme="minorEastAsia"/>
          <w:bCs/>
          <w:color w:val="000000"/>
          <w:sz w:val="32"/>
          <w:szCs w:val="32"/>
        </w:rPr>
        <w:t>:</w:t>
      </w:r>
      <w:r>
        <w:rPr>
          <w:rStyle w:val="15"/>
          <w:rFonts w:hint="eastAsia" w:asciiTheme="minorEastAsia" w:hAnsiTheme="minorEastAsia" w:eastAsiaTheme="minorEastAsia"/>
          <w:b w:val="0"/>
          <w:bCs/>
          <w:color w:val="000000"/>
          <w:sz w:val="32"/>
          <w:szCs w:val="32"/>
        </w:rPr>
        <w:t>支出决算为</w:t>
      </w:r>
      <w:r>
        <w:rPr>
          <w:rStyle w:val="15"/>
          <w:rFonts w:hint="eastAsia" w:asciiTheme="minorEastAsia" w:hAnsiTheme="minorEastAsia" w:eastAsiaTheme="minorEastAsia"/>
          <w:b w:val="0"/>
          <w:bCs/>
          <w:color w:val="000000"/>
          <w:sz w:val="32"/>
          <w:szCs w:val="32"/>
          <w:lang w:val="en-US" w:eastAsia="zh-CN"/>
        </w:rPr>
        <w:t>8</w:t>
      </w:r>
      <w:r>
        <w:rPr>
          <w:rStyle w:val="15"/>
          <w:rFonts w:hint="eastAsia" w:asciiTheme="minorEastAsia" w:hAnsiTheme="minorEastAsia" w:eastAsiaTheme="minorEastAsia"/>
          <w:b w:val="0"/>
          <w:bCs/>
          <w:color w:val="000000"/>
          <w:sz w:val="32"/>
          <w:szCs w:val="32"/>
        </w:rPr>
        <w:t>万元。占</w:t>
      </w:r>
      <w:r>
        <w:rPr>
          <w:rStyle w:val="15"/>
          <w:rFonts w:hint="eastAsia" w:asciiTheme="minorEastAsia" w:hAnsiTheme="minorEastAsia" w:eastAsiaTheme="minorEastAsia"/>
          <w:b w:val="0"/>
          <w:bCs/>
          <w:color w:val="000000"/>
          <w:sz w:val="32"/>
          <w:szCs w:val="32"/>
          <w:lang w:val="en-US" w:eastAsia="zh-CN"/>
        </w:rPr>
        <w:t>7.1</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。其中：</w:t>
      </w:r>
      <w:r>
        <w:rPr>
          <w:rFonts w:hint="eastAsia" w:cs="Arial" w:asciiTheme="minorEastAsia" w:hAnsiTheme="minorEastAsia" w:eastAsiaTheme="minorEastAsia"/>
          <w:color w:val="000000"/>
          <w:kern w:val="0"/>
          <w:sz w:val="32"/>
          <w:szCs w:val="32"/>
        </w:rPr>
        <w:t>彩票公益金安排的支出</w:t>
      </w:r>
      <w:r>
        <w:rPr>
          <w:rStyle w:val="15"/>
          <w:rFonts w:hint="eastAsia" w:asciiTheme="minorEastAsia" w:hAnsiTheme="minorEastAsia" w:eastAsiaTheme="minorEastAsia"/>
          <w:b w:val="0"/>
          <w:bCs/>
          <w:color w:val="000000"/>
          <w:sz w:val="32"/>
          <w:szCs w:val="32"/>
        </w:rPr>
        <w:t>（款）</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8</w:t>
      </w:r>
      <w:r>
        <w:rPr>
          <w:rStyle w:val="15"/>
          <w:rFonts w:hint="eastAsia" w:asciiTheme="minorEastAsia" w:hAnsiTheme="minorEastAsia" w:eastAsiaTheme="minorEastAsia"/>
          <w:b w:val="0"/>
          <w:bCs/>
          <w:color w:val="000000"/>
          <w:sz w:val="32"/>
          <w:szCs w:val="32"/>
        </w:rPr>
        <w:t>万元。用于社会福利的彩票公益金支出（项）</w:t>
      </w:r>
      <w:r>
        <w:rPr>
          <w:rStyle w:val="15"/>
          <w:rFonts w:asciiTheme="minorEastAsia" w:hAnsiTheme="minorEastAsia" w:eastAsiaTheme="minorEastAsia"/>
          <w:b w:val="0"/>
          <w:bCs/>
          <w:color w:val="000000"/>
          <w:sz w:val="32"/>
          <w:szCs w:val="32"/>
        </w:rPr>
        <w:t>:</w:t>
      </w:r>
      <w:r>
        <w:rPr>
          <w:rStyle w:val="15"/>
          <w:rFonts w:hint="eastAsia" w:asciiTheme="minorEastAsia" w:hAnsiTheme="minorEastAsia" w:eastAsiaTheme="minorEastAsia"/>
          <w:b w:val="0"/>
          <w:bCs/>
          <w:color w:val="000000"/>
          <w:sz w:val="32"/>
          <w:szCs w:val="32"/>
        </w:rPr>
        <w:t>支出决算</w:t>
      </w:r>
      <w:r>
        <w:rPr>
          <w:rStyle w:val="15"/>
          <w:rFonts w:hint="eastAsia" w:asciiTheme="minorEastAsia" w:hAnsiTheme="minorEastAsia" w:eastAsiaTheme="minorEastAsia"/>
          <w:b w:val="0"/>
          <w:bCs/>
          <w:color w:val="000000"/>
          <w:sz w:val="32"/>
          <w:szCs w:val="32"/>
          <w:lang w:val="en-US" w:eastAsia="zh-CN"/>
        </w:rPr>
        <w:t>8</w:t>
      </w:r>
      <w:r>
        <w:rPr>
          <w:rStyle w:val="15"/>
          <w:rFonts w:hint="eastAsia" w:asciiTheme="minorEastAsia" w:hAnsiTheme="minorEastAsia" w:eastAsiaTheme="minorEastAsia"/>
          <w:b w:val="0"/>
          <w:bCs/>
          <w:color w:val="000000"/>
          <w:sz w:val="32"/>
          <w:szCs w:val="32"/>
        </w:rPr>
        <w:t>万元。</w:t>
      </w:r>
    </w:p>
    <w:p>
      <w:pPr>
        <w:spacing w:line="600" w:lineRule="exact"/>
        <w:ind w:firstLine="640" w:firstLineChars="200"/>
        <w:rPr>
          <w:rFonts w:asciiTheme="minorEastAsia" w:hAnsiTheme="minorEastAsia" w:eastAsiaTheme="minorEastAsia"/>
          <w:color w:val="000000"/>
          <w:sz w:val="32"/>
          <w:szCs w:val="32"/>
        </w:rPr>
      </w:pPr>
      <w:r>
        <w:rPr>
          <w:rStyle w:val="15"/>
          <w:rFonts w:hint="eastAsia" w:asciiTheme="minorEastAsia" w:hAnsiTheme="minorEastAsia" w:eastAsiaTheme="minorEastAsia"/>
          <w:b w:val="0"/>
          <w:bCs/>
          <w:color w:val="000000"/>
          <w:sz w:val="32"/>
          <w:szCs w:val="32"/>
        </w:rPr>
        <w:t>3、</w:t>
      </w:r>
      <w:r>
        <w:rPr>
          <w:rStyle w:val="15"/>
          <w:rFonts w:hint="eastAsia" w:asciiTheme="minorEastAsia" w:hAnsiTheme="minorEastAsia" w:eastAsiaTheme="minorEastAsia"/>
          <w:b/>
          <w:bCs w:val="0"/>
          <w:color w:val="000000"/>
          <w:sz w:val="32"/>
          <w:szCs w:val="32"/>
        </w:rPr>
        <w:t>政府性基金预算财政拨款“三公”经费支出</w:t>
      </w:r>
      <w:r>
        <w:rPr>
          <w:rStyle w:val="15"/>
          <w:rFonts w:hint="eastAsia" w:asciiTheme="minorEastAsia" w:hAnsiTheme="minorEastAsia" w:eastAsiaTheme="minorEastAsia"/>
          <w:b/>
          <w:bCs w:val="0"/>
          <w:color w:val="000000"/>
          <w:sz w:val="32"/>
          <w:szCs w:val="32"/>
          <w:lang w:eastAsia="zh-CN"/>
        </w:rPr>
        <w:t>：</w:t>
      </w:r>
      <w:r>
        <w:rPr>
          <w:rStyle w:val="15"/>
          <w:rFonts w:hint="eastAsia" w:asciiTheme="minorEastAsia" w:hAnsiTheme="minorEastAsia" w:eastAsiaTheme="minorEastAsia"/>
          <w:b w:val="0"/>
          <w:bCs/>
          <w:color w:val="000000"/>
          <w:sz w:val="32"/>
          <w:szCs w:val="32"/>
          <w:lang w:eastAsia="zh-CN"/>
        </w:rPr>
        <w:t>因为</w:t>
      </w:r>
      <w:r>
        <w:rPr>
          <w:rStyle w:val="15"/>
          <w:rFonts w:hint="eastAsia" w:asciiTheme="minorEastAsia" w:hAnsiTheme="minorEastAsia" w:eastAsiaTheme="minorEastAsia"/>
          <w:b w:val="0"/>
          <w:bCs/>
          <w:color w:val="000000"/>
          <w:sz w:val="32"/>
          <w:szCs w:val="32"/>
          <w:lang w:val="en-US" w:eastAsia="zh-CN"/>
        </w:rPr>
        <w:t>2019年度</w:t>
      </w:r>
      <w:r>
        <w:rPr>
          <w:rStyle w:val="15"/>
          <w:rFonts w:hint="eastAsia" w:asciiTheme="minorEastAsia" w:hAnsiTheme="minorEastAsia" w:eastAsiaTheme="minorEastAsia"/>
          <w:b w:val="0"/>
          <w:bCs/>
          <w:color w:val="000000"/>
          <w:sz w:val="32"/>
          <w:szCs w:val="32"/>
        </w:rPr>
        <w:t>未发生业务，</w:t>
      </w:r>
      <w:r>
        <w:rPr>
          <w:rFonts w:hint="eastAsia" w:asciiTheme="minorEastAsia" w:hAnsiTheme="minorEastAsia" w:eastAsiaTheme="minorEastAsia"/>
          <w:color w:val="000000"/>
          <w:sz w:val="32"/>
          <w:szCs w:val="32"/>
          <w:lang w:eastAsia="zh-CN"/>
        </w:rPr>
        <w:t>所以</w:t>
      </w:r>
      <w:r>
        <w:rPr>
          <w:rFonts w:hint="eastAsia" w:asciiTheme="minorEastAsia" w:hAnsiTheme="minorEastAsia"/>
          <w:color w:val="000000"/>
          <w:sz w:val="32"/>
          <w:szCs w:val="32"/>
          <w:lang w:eastAsia="zh-CN"/>
        </w:rPr>
        <w:t>反应</w:t>
      </w:r>
      <w:r>
        <w:rPr>
          <w:rFonts w:hint="eastAsia" w:asciiTheme="minorEastAsia" w:hAnsiTheme="minorEastAsia" w:eastAsiaTheme="minorEastAsia"/>
          <w:color w:val="000000"/>
          <w:sz w:val="32"/>
          <w:szCs w:val="32"/>
        </w:rPr>
        <w:t>数据。</w:t>
      </w:r>
    </w:p>
    <w:p>
      <w:pPr>
        <w:numPr>
          <w:ilvl w:val="0"/>
          <w:numId w:val="3"/>
        </w:numPr>
        <w:spacing w:line="600" w:lineRule="exact"/>
        <w:ind w:firstLine="640"/>
        <w:outlineLvl w:val="1"/>
        <w:rPr>
          <w:rStyle w:val="26"/>
          <w:rFonts w:asciiTheme="minorEastAsia" w:hAnsiTheme="minorEastAsia" w:eastAsiaTheme="minorEastAsia"/>
        </w:rPr>
      </w:pPr>
      <w:r>
        <w:rPr>
          <w:rStyle w:val="26"/>
          <w:rFonts w:hint="eastAsia" w:asciiTheme="minorEastAsia" w:hAnsiTheme="minorEastAsia" w:eastAsiaTheme="minorEastAsia"/>
        </w:rPr>
        <w:t>国有资本经营预算支出决算情况说明</w:t>
      </w:r>
    </w:p>
    <w:p>
      <w:pPr>
        <w:spacing w:line="600" w:lineRule="exact"/>
        <w:ind w:firstLine="640"/>
        <w:rPr>
          <w:rFonts w:hint="eastAsia" w:asciiTheme="minorEastAsia" w:hAnsiTheme="minorEastAsia" w:eastAsiaTheme="minorEastAsia"/>
          <w:color w:val="000000"/>
          <w:sz w:val="32"/>
          <w:szCs w:val="32"/>
          <w:lang w:eastAsia="zh-CN"/>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年国有资本经营预算拨款收入、支出数为0万元。与上年持平。由于本单位国有资产主要用于办公，未进行经营性活动，</w:t>
      </w:r>
      <w:r>
        <w:rPr>
          <w:rFonts w:hint="eastAsia" w:asciiTheme="minorEastAsia" w:hAnsiTheme="minorEastAsia" w:eastAsiaTheme="minorEastAsia"/>
          <w:color w:val="000000"/>
          <w:sz w:val="32"/>
          <w:szCs w:val="32"/>
          <w:lang w:eastAsia="zh-CN"/>
        </w:rPr>
        <w:t>因此</w:t>
      </w:r>
      <w:r>
        <w:rPr>
          <w:rFonts w:hint="eastAsia" w:asciiTheme="minorEastAsia" w:hAnsiTheme="minorEastAsia" w:eastAsiaTheme="minorEastAsia"/>
          <w:color w:val="000000"/>
          <w:sz w:val="32"/>
          <w:szCs w:val="32"/>
          <w:lang w:val="en-US" w:eastAsia="zh-CN"/>
        </w:rPr>
        <w:t>2019年度</w:t>
      </w:r>
      <w:r>
        <w:rPr>
          <w:rFonts w:hint="eastAsia" w:asciiTheme="minorEastAsia" w:hAnsiTheme="minorEastAsia" w:eastAsiaTheme="minorEastAsia"/>
          <w:color w:val="000000"/>
          <w:sz w:val="32"/>
          <w:szCs w:val="32"/>
        </w:rPr>
        <w:t>国有资本经营未产生收支业务，</w:t>
      </w:r>
      <w:r>
        <w:rPr>
          <w:rFonts w:hint="eastAsia" w:asciiTheme="minorEastAsia" w:hAnsiTheme="minorEastAsia" w:eastAsiaTheme="minorEastAsia"/>
          <w:color w:val="000000"/>
          <w:sz w:val="32"/>
          <w:szCs w:val="32"/>
          <w:lang w:eastAsia="zh-CN"/>
        </w:rPr>
        <w:t>所以</w:t>
      </w:r>
      <w:r>
        <w:rPr>
          <w:rFonts w:hint="eastAsia" w:asciiTheme="minorEastAsia" w:hAnsiTheme="minorEastAsia"/>
          <w:color w:val="000000"/>
          <w:sz w:val="32"/>
          <w:szCs w:val="32"/>
          <w:lang w:eastAsia="zh-CN"/>
        </w:rPr>
        <w:t>反应</w:t>
      </w:r>
      <w:r>
        <w:rPr>
          <w:rFonts w:hint="eastAsia" w:asciiTheme="minorEastAsia" w:hAnsiTheme="minorEastAsia" w:eastAsiaTheme="minorEastAsia"/>
          <w:color w:val="000000"/>
          <w:sz w:val="32"/>
          <w:szCs w:val="32"/>
        </w:rPr>
        <w:t>数据</w:t>
      </w:r>
      <w:r>
        <w:rPr>
          <w:rFonts w:hint="eastAsia" w:asciiTheme="minorEastAsia" w:hAnsiTheme="minorEastAsia"/>
          <w:color w:val="000000"/>
          <w:sz w:val="32"/>
          <w:szCs w:val="32"/>
          <w:lang w:eastAsia="zh-CN"/>
        </w:rPr>
        <w:t>。</w:t>
      </w:r>
    </w:p>
    <w:p>
      <w:pPr>
        <w:pStyle w:val="24"/>
        <w:numPr>
          <w:ilvl w:val="0"/>
          <w:numId w:val="4"/>
        </w:numPr>
        <w:spacing w:line="580" w:lineRule="exact"/>
        <w:ind w:firstLineChars="0"/>
        <w:rPr>
          <w:rStyle w:val="26"/>
          <w:rFonts w:asciiTheme="minorEastAsia" w:hAnsiTheme="minorEastAsia" w:eastAsiaTheme="minorEastAsia"/>
        </w:rPr>
      </w:pPr>
      <w:r>
        <w:rPr>
          <w:rStyle w:val="26"/>
          <w:rFonts w:hint="eastAsia" w:asciiTheme="minorEastAsia" w:hAnsiTheme="minorEastAsia" w:eastAsiaTheme="minorEastAsia"/>
        </w:rPr>
        <w:t>预算绩效情况说明</w:t>
      </w:r>
    </w:p>
    <w:p>
      <w:pPr>
        <w:numPr>
          <w:ilvl w:val="0"/>
          <w:numId w:val="5"/>
        </w:numPr>
        <w:spacing w:line="580" w:lineRule="exact"/>
        <w:ind w:firstLine="642" w:firstLineChars="200"/>
        <w:rPr>
          <w:rFonts w:cs="楷体_GB2312" w:asciiTheme="minorEastAsia" w:hAnsiTheme="minorEastAsia" w:eastAsiaTheme="minorEastAsia"/>
          <w:b/>
          <w:bCs/>
          <w:sz w:val="32"/>
          <w:szCs w:val="32"/>
        </w:rPr>
      </w:pPr>
      <w:r>
        <w:rPr>
          <w:rFonts w:hint="eastAsia" w:cs="楷体_GB2312" w:asciiTheme="minorEastAsia" w:hAnsiTheme="minorEastAsia" w:eastAsiaTheme="minorEastAsia"/>
          <w:b/>
          <w:bCs/>
          <w:sz w:val="32"/>
          <w:szCs w:val="32"/>
        </w:rPr>
        <w:t>预算绩效管理工作开展情况。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根据预算绩效管理要求，本部门对大河镇</w:t>
      </w:r>
      <w:r>
        <w:rPr>
          <w:rFonts w:hint="eastAsia" w:cs="仿宋_GB2312" w:asciiTheme="minorEastAsia" w:hAnsiTheme="minorEastAsia"/>
          <w:sz w:val="32"/>
          <w:szCs w:val="32"/>
          <w:lang w:eastAsia="zh-CN"/>
        </w:rPr>
        <w:t>永平寺村、芭蕉溪村集体经济</w:t>
      </w:r>
      <w:r>
        <w:rPr>
          <w:rFonts w:hint="eastAsia" w:cs="仿宋_GB2312" w:asciiTheme="minorEastAsia" w:hAnsiTheme="minorEastAsia" w:eastAsiaTheme="minorEastAsia"/>
          <w:sz w:val="32"/>
          <w:szCs w:val="32"/>
        </w:rPr>
        <w:t>项目开展了预算前绩效评估，编制了绩效目标，预算执行过程中，选取该项目开展绩效监控，年终执行完毕后，对该项目开展了绩效目标完成情况绩效自评，加大了项目绩效管理，得到了受益农户一致好评。</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本部门按要求对201</w:t>
      </w:r>
      <w:r>
        <w:rPr>
          <w:rFonts w:hint="eastAsia" w:cs="仿宋_GB2312" w:asciiTheme="minorEastAsia" w:hAnsiTheme="minorEastAsia"/>
          <w:sz w:val="32"/>
          <w:szCs w:val="32"/>
          <w:lang w:val="en-US" w:eastAsia="zh-CN"/>
        </w:rPr>
        <w:t>9</w:t>
      </w:r>
      <w:r>
        <w:rPr>
          <w:rFonts w:hint="eastAsia" w:cs="仿宋_GB2312" w:asciiTheme="minorEastAsia" w:hAnsiTheme="minorEastAsia" w:eastAsiaTheme="minorEastAsia"/>
          <w:sz w:val="32"/>
          <w:szCs w:val="32"/>
        </w:rPr>
        <w:t>年部门整体支出开展绩效自评，从评价情况来看，政府运转正常、收支平衡、各项事业均衡发展，群众满意度提升。本部门还自行组织了</w:t>
      </w:r>
      <w:r>
        <w:rPr>
          <w:rFonts w:hint="eastAsia" w:cs="仿宋_GB2312" w:asciiTheme="minorEastAsia" w:hAnsiTheme="minorEastAsia"/>
          <w:sz w:val="32"/>
          <w:szCs w:val="32"/>
          <w:lang w:val="en-US" w:eastAsia="zh-CN"/>
        </w:rPr>
        <w:t>2</w:t>
      </w:r>
      <w:r>
        <w:rPr>
          <w:rFonts w:hint="eastAsia" w:cs="仿宋_GB2312" w:asciiTheme="minorEastAsia" w:hAnsiTheme="minorEastAsia" w:eastAsiaTheme="minorEastAsia"/>
          <w:sz w:val="32"/>
          <w:szCs w:val="32"/>
        </w:rPr>
        <w:t>个村</w:t>
      </w:r>
      <w:r>
        <w:rPr>
          <w:rFonts w:hint="eastAsia" w:cs="仿宋_GB2312" w:asciiTheme="minorEastAsia" w:hAnsiTheme="minorEastAsia"/>
          <w:sz w:val="32"/>
          <w:szCs w:val="32"/>
          <w:lang w:eastAsia="zh-CN"/>
        </w:rPr>
        <w:t>集体经济发展</w:t>
      </w:r>
      <w:r>
        <w:rPr>
          <w:rFonts w:hint="eastAsia" w:cs="仿宋_GB2312" w:asciiTheme="minorEastAsia" w:hAnsiTheme="minorEastAsia" w:eastAsiaTheme="minorEastAsia"/>
          <w:sz w:val="32"/>
          <w:szCs w:val="32"/>
        </w:rPr>
        <w:t>项目绩效评价，从评价情况来看，质量合格，群众受益广泛，解决了农民需求，进一步改善了农村生存环境，群众满意。</w:t>
      </w:r>
    </w:p>
    <w:p>
      <w:pPr>
        <w:spacing w:line="580" w:lineRule="exact"/>
        <w:ind w:firstLine="642" w:firstLineChars="200"/>
        <w:rPr>
          <w:rFonts w:cs="楷体_GB2312" w:asciiTheme="minorEastAsia" w:hAnsiTheme="minorEastAsia" w:eastAsiaTheme="minorEastAsia"/>
          <w:b/>
          <w:bCs/>
          <w:sz w:val="32"/>
          <w:szCs w:val="32"/>
        </w:rPr>
      </w:pPr>
      <w:r>
        <w:rPr>
          <w:rFonts w:hint="eastAsia" w:cs="楷体_GB2312" w:asciiTheme="minorEastAsia" w:hAnsiTheme="minorEastAsia" w:eastAsiaTheme="minorEastAsia"/>
          <w:b/>
          <w:bCs/>
          <w:sz w:val="32"/>
          <w:szCs w:val="32"/>
        </w:rPr>
        <w:t>项目绩效目标完成情况。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本部门在201</w:t>
      </w:r>
      <w:r>
        <w:rPr>
          <w:rFonts w:hint="eastAsia" w:cs="仿宋_GB2312" w:asciiTheme="minorEastAsia" w:hAnsiTheme="minorEastAsia" w:eastAsiaTheme="minorEastAsia"/>
          <w:sz w:val="32"/>
          <w:szCs w:val="32"/>
          <w:lang w:val="en-US" w:eastAsia="zh-CN"/>
        </w:rPr>
        <w:t>9</w:t>
      </w:r>
      <w:r>
        <w:rPr>
          <w:rFonts w:hint="eastAsia" w:cs="仿宋_GB2312" w:asciiTheme="minorEastAsia" w:hAnsiTheme="minorEastAsia" w:eastAsiaTheme="minorEastAsia"/>
          <w:sz w:val="32"/>
          <w:szCs w:val="32"/>
        </w:rPr>
        <w:t>年度部门决算中反映</w:t>
      </w:r>
      <w:r>
        <w:rPr>
          <w:rFonts w:hint="eastAsia" w:cs="仿宋_GB2312" w:asciiTheme="minorEastAsia" w:hAnsiTheme="minorEastAsia" w:eastAsiaTheme="minorEastAsia"/>
          <w:sz w:val="32"/>
          <w:szCs w:val="32"/>
          <w:lang w:eastAsia="zh-CN"/>
        </w:rPr>
        <w:t>扶持村集体经济</w:t>
      </w:r>
      <w:r>
        <w:rPr>
          <w:rFonts w:hint="eastAsia" w:cs="仿宋_GB2312" w:asciiTheme="minorEastAsia" w:hAnsiTheme="minorEastAsia" w:eastAsiaTheme="minorEastAsia"/>
          <w:sz w:val="32"/>
          <w:szCs w:val="32"/>
        </w:rPr>
        <w:t>项目</w:t>
      </w:r>
      <w:r>
        <w:rPr>
          <w:rFonts w:hint="eastAsia" w:cs="仿宋_GB2312" w:asciiTheme="minorEastAsia" w:hAnsiTheme="minorEastAsia" w:eastAsiaTheme="minorEastAsia"/>
          <w:sz w:val="32"/>
          <w:szCs w:val="32"/>
          <w:lang w:val="en-US" w:eastAsia="zh-CN"/>
        </w:rPr>
        <w:t>2</w:t>
      </w:r>
      <w:r>
        <w:rPr>
          <w:rFonts w:hint="eastAsia" w:cs="仿宋_GB2312" w:asciiTheme="minorEastAsia" w:hAnsiTheme="minorEastAsia" w:eastAsiaTheme="minorEastAsia"/>
          <w:sz w:val="32"/>
          <w:szCs w:val="32"/>
        </w:rPr>
        <w:t>个，设及</w:t>
      </w:r>
      <w:r>
        <w:rPr>
          <w:rFonts w:hint="eastAsia" w:cs="仿宋_GB2312" w:asciiTheme="minorEastAsia" w:hAnsiTheme="minorEastAsia" w:eastAsiaTheme="minorEastAsia"/>
          <w:sz w:val="32"/>
          <w:szCs w:val="32"/>
          <w:lang w:eastAsia="zh-CN"/>
        </w:rPr>
        <w:t>项目</w:t>
      </w:r>
      <w:r>
        <w:rPr>
          <w:rFonts w:hint="eastAsia" w:cs="仿宋_GB2312" w:asciiTheme="minorEastAsia" w:hAnsiTheme="minorEastAsia" w:eastAsiaTheme="minorEastAsia"/>
          <w:sz w:val="32"/>
          <w:szCs w:val="32"/>
        </w:rPr>
        <w:t>村</w:t>
      </w:r>
      <w:r>
        <w:rPr>
          <w:rFonts w:hint="eastAsia" w:cs="仿宋_GB2312" w:asciiTheme="minorEastAsia" w:hAnsiTheme="minorEastAsia" w:eastAsiaTheme="minorEastAsia"/>
          <w:sz w:val="32"/>
          <w:szCs w:val="32"/>
          <w:lang w:val="en-US" w:eastAsia="zh-CN"/>
        </w:rPr>
        <w:t>2</w:t>
      </w:r>
      <w:r>
        <w:rPr>
          <w:rFonts w:hint="eastAsia" w:cs="仿宋_GB2312" w:asciiTheme="minorEastAsia" w:hAnsiTheme="minorEastAsia" w:eastAsiaTheme="minorEastAsia"/>
          <w:sz w:val="32"/>
          <w:szCs w:val="32"/>
        </w:rPr>
        <w:t>个，</w:t>
      </w:r>
      <w:r>
        <w:rPr>
          <w:rFonts w:hint="eastAsia" w:cs="仿宋_GB2312" w:asciiTheme="minorEastAsia" w:hAnsiTheme="minorEastAsia" w:eastAsiaTheme="minorEastAsia"/>
          <w:sz w:val="32"/>
          <w:szCs w:val="32"/>
          <w:lang w:eastAsia="zh-CN"/>
        </w:rPr>
        <w:t>对</w:t>
      </w:r>
      <w:r>
        <w:rPr>
          <w:rFonts w:hint="eastAsia" w:cs="仿宋_GB2312" w:asciiTheme="minorEastAsia" w:hAnsiTheme="minorEastAsia" w:eastAsiaTheme="minorEastAsia"/>
          <w:sz w:val="32"/>
          <w:szCs w:val="32"/>
        </w:rPr>
        <w:t>项目绩效目标实际完成情况全面进行了公开、公示。</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lang w:eastAsia="zh-CN"/>
        </w:rPr>
        <w:t>扶持村集体经济</w:t>
      </w:r>
      <w:r>
        <w:rPr>
          <w:rFonts w:hint="eastAsia" w:cs="仿宋_GB2312" w:asciiTheme="minorEastAsia" w:hAnsiTheme="minorEastAsia" w:eastAsiaTheme="minorEastAsia"/>
          <w:sz w:val="32"/>
          <w:szCs w:val="32"/>
        </w:rPr>
        <w:t>项目绩效目标完成情况综述：</w:t>
      </w:r>
      <w:r>
        <w:rPr>
          <w:rFonts w:hint="eastAsia" w:cs="仿宋_GB2312" w:asciiTheme="minorEastAsia" w:hAnsiTheme="minorEastAsia" w:eastAsiaTheme="minorEastAsia"/>
          <w:sz w:val="32"/>
          <w:szCs w:val="32"/>
          <w:lang w:eastAsia="zh-CN"/>
        </w:rPr>
        <w:t>该</w:t>
      </w:r>
      <w:r>
        <w:rPr>
          <w:rFonts w:hint="eastAsia" w:cs="仿宋_GB2312" w:asciiTheme="minorEastAsia" w:hAnsiTheme="minorEastAsia" w:eastAsiaTheme="minorEastAsia"/>
          <w:sz w:val="32"/>
          <w:szCs w:val="32"/>
        </w:rPr>
        <w:t>项目全年预算数</w:t>
      </w:r>
      <w:r>
        <w:rPr>
          <w:rFonts w:hint="eastAsia" w:cs="仿宋_GB2312" w:asciiTheme="minorEastAsia" w:hAnsiTheme="minorEastAsia" w:eastAsiaTheme="minorEastAsia"/>
          <w:sz w:val="32"/>
          <w:szCs w:val="32"/>
          <w:lang w:val="en-US" w:eastAsia="zh-CN"/>
        </w:rPr>
        <w:t>200</w:t>
      </w:r>
      <w:r>
        <w:rPr>
          <w:rFonts w:hint="eastAsia" w:cs="仿宋_GB2312" w:asciiTheme="minorEastAsia" w:hAnsiTheme="minorEastAsia" w:eastAsiaTheme="minorEastAsia"/>
          <w:sz w:val="32"/>
          <w:szCs w:val="32"/>
        </w:rPr>
        <w:t>万元，执行数为</w:t>
      </w:r>
      <w:r>
        <w:rPr>
          <w:rFonts w:hint="eastAsia" w:cs="仿宋_GB2312" w:asciiTheme="minorEastAsia" w:hAnsiTheme="minorEastAsia" w:eastAsiaTheme="minorEastAsia"/>
          <w:sz w:val="32"/>
          <w:szCs w:val="32"/>
          <w:lang w:val="en-US" w:eastAsia="zh-CN"/>
        </w:rPr>
        <w:t>200</w:t>
      </w:r>
      <w:r>
        <w:rPr>
          <w:rFonts w:hint="eastAsia" w:cs="仿宋_GB2312" w:asciiTheme="minorEastAsia" w:hAnsiTheme="minorEastAsia" w:eastAsiaTheme="minorEastAsia"/>
          <w:sz w:val="32"/>
          <w:szCs w:val="32"/>
        </w:rPr>
        <w:t>万元，完成预算的100%。通过项目实施，保障</w:t>
      </w:r>
      <w:r>
        <w:rPr>
          <w:rFonts w:hint="eastAsia" w:cs="仿宋_GB2312" w:asciiTheme="minorEastAsia" w:hAnsiTheme="minorEastAsia" w:eastAsiaTheme="minorEastAsia"/>
          <w:sz w:val="32"/>
          <w:szCs w:val="32"/>
          <w:lang w:eastAsia="zh-CN"/>
        </w:rPr>
        <w:t>建卡贫困户受益</w:t>
      </w:r>
      <w:r>
        <w:rPr>
          <w:rFonts w:hint="eastAsia" w:cs="仿宋_GB2312" w:asciiTheme="minorEastAsia" w:hAnsiTheme="minorEastAsia" w:eastAsiaTheme="minorEastAsia"/>
          <w:sz w:val="32"/>
          <w:szCs w:val="32"/>
        </w:rPr>
        <w:t>，</w:t>
      </w:r>
      <w:r>
        <w:rPr>
          <w:rFonts w:hint="eastAsia" w:cs="仿宋_GB2312" w:asciiTheme="minorEastAsia" w:hAnsiTheme="minorEastAsia" w:eastAsiaTheme="minorEastAsia"/>
          <w:sz w:val="32"/>
          <w:szCs w:val="32"/>
          <w:lang w:eastAsia="zh-CN"/>
        </w:rPr>
        <w:t>集体经济增收，</w:t>
      </w:r>
      <w:r>
        <w:rPr>
          <w:rFonts w:hint="eastAsia" w:cs="仿宋_GB2312" w:asciiTheme="minorEastAsia" w:hAnsiTheme="minorEastAsia" w:eastAsiaTheme="minorEastAsia"/>
          <w:sz w:val="32"/>
          <w:szCs w:val="32"/>
        </w:rPr>
        <w:t>提高了人们</w:t>
      </w:r>
      <w:r>
        <w:rPr>
          <w:rFonts w:hint="eastAsia" w:cs="仿宋_GB2312" w:asciiTheme="minorEastAsia" w:hAnsiTheme="minorEastAsia" w:eastAsiaTheme="minorEastAsia"/>
          <w:sz w:val="32"/>
          <w:szCs w:val="32"/>
          <w:lang w:eastAsia="zh-CN"/>
        </w:rPr>
        <w:t>旅游文化</w:t>
      </w:r>
      <w:r>
        <w:rPr>
          <w:rFonts w:hint="eastAsia" w:cs="仿宋_GB2312" w:asciiTheme="minorEastAsia" w:hAnsiTheme="minorEastAsia" w:eastAsiaTheme="minorEastAsia"/>
          <w:sz w:val="32"/>
          <w:szCs w:val="32"/>
        </w:rPr>
        <w:t>生活质量</w:t>
      </w:r>
      <w:r>
        <w:rPr>
          <w:rFonts w:hint="eastAsia" w:cs="仿宋_GB2312" w:asciiTheme="minorEastAsia" w:hAnsiTheme="minorEastAsia" w:eastAsiaTheme="minorEastAsia"/>
          <w:sz w:val="32"/>
          <w:szCs w:val="32"/>
          <w:lang w:eastAsia="zh-CN"/>
        </w:rPr>
        <w:t>，受到广大村民普遍好评</w:t>
      </w:r>
      <w:r>
        <w:rPr>
          <w:rFonts w:hint="eastAsia" w:cs="仿宋_GB2312" w:asciiTheme="minorEastAsia" w:hAnsiTheme="minorEastAsia" w:eastAsiaTheme="minorEastAsia"/>
          <w:sz w:val="32"/>
          <w:szCs w:val="32"/>
        </w:rPr>
        <w:t>。</w:t>
      </w:r>
    </w:p>
    <w:tbl>
      <w:tblPr>
        <w:tblStyle w:val="13"/>
        <w:tblpPr w:leftFromText="180" w:rightFromText="180" w:vertAnchor="text" w:horzAnchor="page" w:tblpXSpec="center" w:tblpY="423"/>
        <w:tblOverlap w:val="never"/>
        <w:tblW w:w="4907" w:type="pct"/>
        <w:tblInd w:w="0" w:type="dxa"/>
        <w:tblLayout w:type="autofit"/>
        <w:tblCellMar>
          <w:top w:w="0" w:type="dxa"/>
          <w:left w:w="0" w:type="dxa"/>
          <w:bottom w:w="0" w:type="dxa"/>
          <w:right w:w="0" w:type="dxa"/>
        </w:tblCellMar>
      </w:tblPr>
      <w:tblGrid>
        <w:gridCol w:w="390"/>
        <w:gridCol w:w="1117"/>
        <w:gridCol w:w="845"/>
        <w:gridCol w:w="1988"/>
        <w:gridCol w:w="1990"/>
        <w:gridCol w:w="1851"/>
      </w:tblGrid>
      <w:tr>
        <w:tblPrEx>
          <w:tblCellMar>
            <w:top w:w="0" w:type="dxa"/>
            <w:left w:w="0" w:type="dxa"/>
            <w:bottom w:w="0" w:type="dxa"/>
            <w:right w:w="0" w:type="dxa"/>
          </w:tblCellMar>
        </w:tblPrEx>
        <w:trPr>
          <w:trHeight w:val="1034" w:hRule="atLeast"/>
        </w:trPr>
        <w:tc>
          <w:tcPr>
            <w:tcW w:w="5000" w:type="pct"/>
            <w:gridSpan w:val="6"/>
            <w:tcMar>
              <w:top w:w="15" w:type="dxa"/>
              <w:left w:w="15" w:type="dxa"/>
              <w:bottom w:w="0" w:type="dxa"/>
              <w:right w:w="15" w:type="dxa"/>
            </w:tcMar>
            <w:vAlign w:val="center"/>
          </w:tcPr>
          <w:p>
            <w:pPr>
              <w:pStyle w:val="24"/>
              <w:widowControl/>
              <w:ind w:left="3526" w:leftChars="600" w:hanging="1606" w:hangingChars="500"/>
              <w:textAlignment w:val="center"/>
              <w:rPr>
                <w:rFonts w:cs="宋体" w:asciiTheme="minorEastAsia" w:hAnsiTheme="minorEastAsia" w:eastAsiaTheme="minorEastAsia"/>
                <w:color w:val="000000"/>
                <w:sz w:val="32"/>
                <w:szCs w:val="32"/>
              </w:rPr>
            </w:pPr>
            <w:r>
              <w:rPr>
                <w:rFonts w:hint="eastAsia" w:cs="宋体" w:asciiTheme="minorEastAsia" w:hAnsiTheme="minorEastAsia" w:eastAsiaTheme="minorEastAsia"/>
                <w:b/>
                <w:bCs/>
                <w:color w:val="000000"/>
                <w:kern w:val="0"/>
                <w:sz w:val="32"/>
                <w:szCs w:val="32"/>
              </w:rPr>
              <w:t>项目支出绩效目标完成情况表</w:t>
            </w:r>
            <w:r>
              <w:rPr>
                <w:rFonts w:hint="eastAsia" w:cs="宋体" w:asciiTheme="minorEastAsia" w:hAnsiTheme="minorEastAsia" w:eastAsiaTheme="minorEastAsia"/>
                <w:b/>
                <w:bCs/>
                <w:color w:val="000000"/>
                <w:kern w:val="0"/>
                <w:sz w:val="32"/>
                <w:szCs w:val="32"/>
              </w:rPr>
              <w:br w:type="textWrapping"/>
            </w:r>
            <w:r>
              <w:rPr>
                <w:rFonts w:hint="eastAsia" w:cs="宋体" w:asciiTheme="minorEastAsia" w:hAnsiTheme="minorEastAsia" w:eastAsiaTheme="minorEastAsia"/>
                <w:color w:val="000000"/>
                <w:kern w:val="0"/>
                <w:sz w:val="32"/>
                <w:szCs w:val="32"/>
              </w:rPr>
              <w:t>(201</w:t>
            </w:r>
            <w:r>
              <w:rPr>
                <w:rFonts w:hint="eastAsia" w:cs="宋体" w:asciiTheme="minorEastAsia" w:hAnsiTheme="minorEastAsia" w:eastAsiaTheme="minorEastAsia"/>
                <w:color w:val="000000"/>
                <w:kern w:val="0"/>
                <w:sz w:val="32"/>
                <w:szCs w:val="32"/>
                <w:lang w:val="en-US" w:eastAsia="zh-CN"/>
              </w:rPr>
              <w:t>9</w:t>
            </w:r>
            <w:r>
              <w:rPr>
                <w:rFonts w:hint="eastAsia" w:cs="宋体" w:asciiTheme="minorEastAsia" w:hAnsiTheme="minorEastAsia" w:eastAsiaTheme="minorEastAsia"/>
                <w:color w:val="000000"/>
                <w:kern w:val="0"/>
                <w:sz w:val="32"/>
                <w:szCs w:val="32"/>
              </w:rPr>
              <w:t xml:space="preserve"> 年度)</w:t>
            </w:r>
          </w:p>
        </w:tc>
      </w:tr>
      <w:tr>
        <w:tblPrEx>
          <w:tblCellMar>
            <w:top w:w="0" w:type="dxa"/>
            <w:left w:w="0" w:type="dxa"/>
            <w:bottom w:w="0" w:type="dxa"/>
            <w:right w:w="0" w:type="dxa"/>
          </w:tblCellMar>
        </w:tblPrEx>
        <w:trPr>
          <w:trHeight w:val="276" w:hRule="atLeast"/>
        </w:trPr>
        <w:tc>
          <w:tcPr>
            <w:tcW w:w="143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3561"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扶持村集体经济</w:t>
            </w:r>
          </w:p>
        </w:tc>
      </w:tr>
      <w:tr>
        <w:tblPrEx>
          <w:tblCellMar>
            <w:top w:w="0" w:type="dxa"/>
            <w:left w:w="0" w:type="dxa"/>
            <w:bottom w:w="0" w:type="dxa"/>
            <w:right w:w="0" w:type="dxa"/>
          </w:tblCellMar>
        </w:tblPrEx>
        <w:trPr>
          <w:trHeight w:val="276" w:hRule="atLeast"/>
        </w:trPr>
        <w:tc>
          <w:tcPr>
            <w:tcW w:w="143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3561"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大河镇人民政府</w:t>
            </w:r>
          </w:p>
        </w:tc>
      </w:tr>
      <w:tr>
        <w:tblPrEx>
          <w:tblCellMar>
            <w:top w:w="0" w:type="dxa"/>
            <w:left w:w="0" w:type="dxa"/>
            <w:bottom w:w="0" w:type="dxa"/>
            <w:right w:w="0" w:type="dxa"/>
          </w:tblCellMar>
        </w:tblPrEx>
        <w:trPr>
          <w:trHeight w:val="276" w:hRule="atLeast"/>
        </w:trPr>
        <w:tc>
          <w:tcPr>
            <w:tcW w:w="238"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预算执行情况(万元)</w:t>
            </w:r>
          </w:p>
        </w:tc>
        <w:tc>
          <w:tcPr>
            <w:tcW w:w="120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200</w:t>
            </w:r>
            <w:r>
              <w:rPr>
                <w:rFonts w:hint="eastAsia" w:cs="宋体" w:asciiTheme="minorEastAsia" w:hAnsiTheme="minorEastAsia" w:eastAsiaTheme="minorEastAsia"/>
                <w:color w:val="000000"/>
                <w:sz w:val="24"/>
              </w:rPr>
              <w:t>万元</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w:t>
            </w:r>
            <w:r>
              <w:rPr>
                <w:rFonts w:hint="eastAsia" w:cs="宋体" w:asciiTheme="minorEastAsia" w:hAnsiTheme="minorEastAsia" w:eastAsiaTheme="minorEastAsia"/>
                <w:color w:val="000000"/>
                <w:sz w:val="24"/>
                <w:lang w:val="en-US" w:eastAsia="zh-CN"/>
              </w:rPr>
              <w:t>00</w:t>
            </w:r>
            <w:r>
              <w:rPr>
                <w:rFonts w:hint="eastAsia" w:cs="宋体" w:asciiTheme="minorEastAsia" w:hAnsiTheme="minorEastAsia" w:eastAsiaTheme="minorEastAsia"/>
                <w:color w:val="000000"/>
                <w:sz w:val="24"/>
              </w:rPr>
              <w:t>万元</w:t>
            </w:r>
          </w:p>
        </w:tc>
      </w:tr>
      <w:tr>
        <w:tblPrEx>
          <w:tblCellMar>
            <w:top w:w="0" w:type="dxa"/>
            <w:left w:w="0" w:type="dxa"/>
            <w:bottom w:w="0" w:type="dxa"/>
            <w:right w:w="0" w:type="dxa"/>
          </w:tblCellMar>
        </w:tblPrEx>
        <w:trPr>
          <w:trHeight w:val="276"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120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w:t>
            </w:r>
            <w:r>
              <w:rPr>
                <w:rFonts w:hint="eastAsia" w:cs="宋体" w:asciiTheme="minorEastAsia" w:hAnsiTheme="minorEastAsia" w:eastAsiaTheme="minorEastAsia"/>
                <w:color w:val="000000"/>
                <w:sz w:val="24"/>
                <w:lang w:val="en-US" w:eastAsia="zh-CN"/>
              </w:rPr>
              <w:t>00</w:t>
            </w:r>
            <w:r>
              <w:rPr>
                <w:rFonts w:hint="eastAsia" w:cs="宋体" w:asciiTheme="minorEastAsia" w:hAnsiTheme="minorEastAsia" w:eastAsiaTheme="minorEastAsia"/>
                <w:color w:val="000000"/>
                <w:sz w:val="24"/>
              </w:rPr>
              <w:t>万元</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w:t>
            </w:r>
            <w:r>
              <w:rPr>
                <w:rFonts w:hint="eastAsia" w:cs="宋体" w:asciiTheme="minorEastAsia" w:hAnsiTheme="minorEastAsia" w:eastAsiaTheme="minorEastAsia"/>
                <w:color w:val="000000"/>
                <w:sz w:val="24"/>
                <w:lang w:val="en-US" w:eastAsia="zh-CN"/>
              </w:rPr>
              <w:t>00</w:t>
            </w:r>
            <w:r>
              <w:rPr>
                <w:rFonts w:hint="eastAsia" w:cs="宋体" w:asciiTheme="minorEastAsia" w:hAnsiTheme="minorEastAsia" w:eastAsiaTheme="minorEastAsia"/>
                <w:color w:val="000000"/>
                <w:sz w:val="24"/>
              </w:rPr>
              <w:t>万元</w:t>
            </w:r>
          </w:p>
        </w:tc>
      </w:tr>
      <w:tr>
        <w:tblPrEx>
          <w:tblCellMar>
            <w:top w:w="0" w:type="dxa"/>
            <w:left w:w="0" w:type="dxa"/>
            <w:bottom w:w="0" w:type="dxa"/>
            <w:right w:w="0" w:type="dxa"/>
          </w:tblCellMar>
        </w:tblPrEx>
        <w:trPr>
          <w:trHeight w:val="1511"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120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0</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cs="宋体" w:asciiTheme="minorEastAsia" w:hAnsiTheme="minorEastAsia" w:eastAsiaTheme="minorEastAsia"/>
                <w:color w:val="000000"/>
                <w:sz w:val="24"/>
              </w:rPr>
            </w:pPr>
          </w:p>
        </w:tc>
      </w:tr>
      <w:tr>
        <w:tblPrEx>
          <w:tblCellMar>
            <w:top w:w="0" w:type="dxa"/>
            <w:left w:w="0" w:type="dxa"/>
            <w:bottom w:w="0" w:type="dxa"/>
            <w:right w:w="0" w:type="dxa"/>
          </w:tblCellMar>
        </w:tblPrEx>
        <w:trPr>
          <w:trHeight w:val="276" w:hRule="atLeast"/>
        </w:trPr>
        <w:tc>
          <w:tcPr>
            <w:tcW w:w="238"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2415"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234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CellMar>
            <w:top w:w="0" w:type="dxa"/>
            <w:left w:w="0" w:type="dxa"/>
            <w:bottom w:w="0" w:type="dxa"/>
            <w:right w:w="0" w:type="dxa"/>
          </w:tblCellMar>
        </w:tblPrEx>
        <w:trPr>
          <w:trHeight w:val="1159"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2415"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eastAsia="zh-CN"/>
              </w:rPr>
              <w:t>大河镇永平寺村发展水产养殖</w:t>
            </w:r>
            <w:r>
              <w:rPr>
                <w:rFonts w:hint="eastAsia" w:cs="宋体" w:asciiTheme="minorEastAsia" w:hAnsiTheme="minorEastAsia" w:eastAsiaTheme="minorEastAsia"/>
                <w:color w:val="000000"/>
                <w:sz w:val="24"/>
                <w:lang w:val="en-US" w:eastAsia="zh-CN"/>
              </w:rPr>
              <w:t>200亩、</w:t>
            </w:r>
            <w:r>
              <w:rPr>
                <w:rFonts w:hint="eastAsia" w:cs="宋体" w:asciiTheme="minorEastAsia" w:hAnsiTheme="minorEastAsia" w:eastAsiaTheme="minorEastAsia"/>
                <w:color w:val="000000"/>
                <w:sz w:val="24"/>
                <w:lang w:eastAsia="zh-CN"/>
              </w:rPr>
              <w:t>建农家乐</w:t>
            </w:r>
            <w:r>
              <w:rPr>
                <w:rFonts w:hint="eastAsia" w:cs="宋体" w:asciiTheme="minorEastAsia" w:hAnsiTheme="minorEastAsia" w:eastAsiaTheme="minorEastAsia"/>
                <w:color w:val="000000"/>
                <w:sz w:val="24"/>
                <w:lang w:val="en-US" w:eastAsia="zh-CN"/>
              </w:rPr>
              <w:t>130平方米、电视房50平方米、养鱼5000尾，种草200亩、修建垂钓台8个。大河镇</w:t>
            </w:r>
            <w:r>
              <w:rPr>
                <w:rFonts w:hint="eastAsia" w:cs="宋体" w:asciiTheme="minorEastAsia" w:hAnsiTheme="minorEastAsia" w:eastAsiaTheme="minorEastAsia"/>
                <w:color w:val="000000"/>
                <w:sz w:val="24"/>
                <w:lang w:eastAsia="zh-CN"/>
              </w:rPr>
              <w:t>芭蕉溪村集体经济发展养殖黄羊</w:t>
            </w:r>
            <w:r>
              <w:rPr>
                <w:rFonts w:hint="eastAsia" w:cs="宋体" w:asciiTheme="minorEastAsia" w:hAnsiTheme="minorEastAsia" w:eastAsiaTheme="minorEastAsia"/>
                <w:color w:val="000000"/>
                <w:sz w:val="24"/>
                <w:lang w:val="en-US" w:eastAsia="zh-CN"/>
              </w:rPr>
              <w:t>80头</w:t>
            </w:r>
            <w:r>
              <w:rPr>
                <w:rFonts w:hint="eastAsia" w:cs="宋体" w:asciiTheme="minorEastAsia" w:hAnsiTheme="minorEastAsia" w:eastAsiaTheme="minorEastAsia"/>
                <w:color w:val="000000"/>
                <w:sz w:val="24"/>
                <w:lang w:eastAsia="zh-CN"/>
              </w:rPr>
              <w:t>、建圈</w:t>
            </w:r>
            <w:r>
              <w:rPr>
                <w:rFonts w:hint="eastAsia" w:cs="宋体" w:asciiTheme="minorEastAsia" w:hAnsiTheme="minorEastAsia" w:eastAsiaTheme="minorEastAsia"/>
                <w:color w:val="000000"/>
                <w:sz w:val="24"/>
                <w:lang w:val="en-US" w:eastAsia="zh-CN"/>
              </w:rPr>
              <w:t>110平方米养鱼4000尾，种草200亩、修建钓台2个。</w:t>
            </w:r>
          </w:p>
        </w:tc>
        <w:tc>
          <w:tcPr>
            <w:tcW w:w="234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大河镇永平寺村发展水产养殖</w:t>
            </w:r>
            <w:r>
              <w:rPr>
                <w:rFonts w:hint="eastAsia" w:cs="宋体" w:asciiTheme="minorEastAsia" w:hAnsiTheme="minorEastAsia" w:eastAsiaTheme="minorEastAsia"/>
                <w:color w:val="000000"/>
                <w:sz w:val="24"/>
                <w:lang w:val="en-US" w:eastAsia="zh-CN"/>
              </w:rPr>
              <w:t>200亩、</w:t>
            </w:r>
            <w:r>
              <w:rPr>
                <w:rFonts w:hint="eastAsia" w:cs="宋体" w:asciiTheme="minorEastAsia" w:hAnsiTheme="minorEastAsia" w:eastAsiaTheme="minorEastAsia"/>
                <w:color w:val="000000"/>
                <w:sz w:val="24"/>
                <w:lang w:eastAsia="zh-CN"/>
              </w:rPr>
              <w:t>建农家乐</w:t>
            </w:r>
            <w:r>
              <w:rPr>
                <w:rFonts w:hint="eastAsia" w:cs="宋体" w:asciiTheme="minorEastAsia" w:hAnsiTheme="minorEastAsia" w:eastAsiaTheme="minorEastAsia"/>
                <w:color w:val="000000"/>
                <w:sz w:val="24"/>
                <w:lang w:val="en-US" w:eastAsia="zh-CN"/>
              </w:rPr>
              <w:t>130平方米、电视房50平方米、养鱼5000尾，种草200亩、修建垂钓台8个。大河镇</w:t>
            </w:r>
            <w:r>
              <w:rPr>
                <w:rFonts w:hint="eastAsia" w:cs="宋体" w:asciiTheme="minorEastAsia" w:hAnsiTheme="minorEastAsia" w:eastAsiaTheme="minorEastAsia"/>
                <w:color w:val="000000"/>
                <w:sz w:val="24"/>
                <w:lang w:eastAsia="zh-CN"/>
              </w:rPr>
              <w:t>芭蕉溪村集体经济发展养殖黄羊</w:t>
            </w:r>
            <w:r>
              <w:rPr>
                <w:rFonts w:hint="eastAsia" w:cs="宋体" w:asciiTheme="minorEastAsia" w:hAnsiTheme="minorEastAsia" w:eastAsiaTheme="minorEastAsia"/>
                <w:color w:val="000000"/>
                <w:sz w:val="24"/>
                <w:lang w:val="en-US" w:eastAsia="zh-CN"/>
              </w:rPr>
              <w:t>80头</w:t>
            </w:r>
            <w:r>
              <w:rPr>
                <w:rFonts w:hint="eastAsia" w:cs="宋体" w:asciiTheme="minorEastAsia" w:hAnsiTheme="minorEastAsia" w:eastAsiaTheme="minorEastAsia"/>
                <w:color w:val="000000"/>
                <w:sz w:val="24"/>
                <w:lang w:eastAsia="zh-CN"/>
              </w:rPr>
              <w:t>、建圈</w:t>
            </w:r>
            <w:r>
              <w:rPr>
                <w:rFonts w:hint="eastAsia" w:cs="宋体" w:asciiTheme="minorEastAsia" w:hAnsiTheme="minorEastAsia" w:eastAsiaTheme="minorEastAsia"/>
                <w:color w:val="000000"/>
                <w:sz w:val="24"/>
                <w:lang w:val="en-US" w:eastAsia="zh-CN"/>
              </w:rPr>
              <w:t>110平方米养鱼4000尾，种草200亩、修建钓台2个。</w:t>
            </w:r>
          </w:p>
        </w:tc>
      </w:tr>
      <w:tr>
        <w:tblPrEx>
          <w:tblCellMar>
            <w:top w:w="0" w:type="dxa"/>
            <w:left w:w="0" w:type="dxa"/>
            <w:bottom w:w="0" w:type="dxa"/>
            <w:right w:w="0" w:type="dxa"/>
          </w:tblCellMar>
        </w:tblPrEx>
        <w:trPr>
          <w:trHeight w:val="1042" w:hRule="atLeast"/>
        </w:trPr>
        <w:tc>
          <w:tcPr>
            <w:tcW w:w="238"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绩效指标完成情况</w:t>
            </w:r>
          </w:p>
        </w:tc>
        <w:tc>
          <w:tcPr>
            <w:tcW w:w="68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一级指标</w:t>
            </w:r>
          </w:p>
        </w:tc>
        <w:tc>
          <w:tcPr>
            <w:tcW w:w="51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预期指标值(包含数字及文字描述)</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3"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eastAsia="zh-CN"/>
              </w:rPr>
              <w:t>产出指标</w:t>
            </w:r>
          </w:p>
        </w:tc>
        <w:tc>
          <w:tcPr>
            <w:tcW w:w="51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eastAsia="zh-CN"/>
              </w:rPr>
              <w:t>数量</w:t>
            </w:r>
            <w:r>
              <w:rPr>
                <w:rFonts w:hint="eastAsia" w:cs="宋体" w:asciiTheme="minorEastAsia" w:hAnsiTheme="minorEastAsia" w:eastAsiaTheme="minorEastAsia"/>
                <w:color w:val="000000"/>
                <w:kern w:val="0"/>
                <w:sz w:val="24"/>
              </w:rPr>
              <w:t>指标</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大河镇永平寺村发展水产养殖</w:t>
            </w:r>
            <w:r>
              <w:rPr>
                <w:rFonts w:hint="eastAsia" w:cs="宋体" w:asciiTheme="minorEastAsia" w:hAnsiTheme="minorEastAsia" w:eastAsiaTheme="minorEastAsia"/>
                <w:color w:val="000000"/>
                <w:sz w:val="24"/>
                <w:lang w:val="en-US" w:eastAsia="zh-CN"/>
              </w:rPr>
              <w:t>200亩、</w:t>
            </w:r>
            <w:r>
              <w:rPr>
                <w:rFonts w:hint="eastAsia" w:cs="宋体" w:asciiTheme="minorEastAsia" w:hAnsiTheme="minorEastAsia" w:eastAsiaTheme="minorEastAsia"/>
                <w:color w:val="000000"/>
                <w:sz w:val="24"/>
                <w:lang w:eastAsia="zh-CN"/>
              </w:rPr>
              <w:t>建农家乐</w:t>
            </w:r>
            <w:r>
              <w:rPr>
                <w:rFonts w:hint="eastAsia" w:cs="宋体" w:asciiTheme="minorEastAsia" w:hAnsiTheme="minorEastAsia" w:eastAsiaTheme="minorEastAsia"/>
                <w:color w:val="000000"/>
                <w:sz w:val="24"/>
                <w:lang w:val="en-US" w:eastAsia="zh-CN"/>
              </w:rPr>
              <w:t>130平方米、电视房50平方米、养鱼5000尾，种草200亩、修建垂钓台8个。大河镇</w:t>
            </w:r>
            <w:r>
              <w:rPr>
                <w:rFonts w:hint="eastAsia" w:cs="宋体" w:asciiTheme="minorEastAsia" w:hAnsiTheme="minorEastAsia" w:eastAsiaTheme="minorEastAsia"/>
                <w:color w:val="000000"/>
                <w:sz w:val="24"/>
                <w:lang w:eastAsia="zh-CN"/>
              </w:rPr>
              <w:t>芭蕉溪村集体经济发展养殖黄羊</w:t>
            </w:r>
            <w:r>
              <w:rPr>
                <w:rFonts w:hint="eastAsia" w:cs="宋体" w:asciiTheme="minorEastAsia" w:hAnsiTheme="minorEastAsia" w:eastAsiaTheme="minorEastAsia"/>
                <w:color w:val="000000"/>
                <w:sz w:val="24"/>
                <w:lang w:val="en-US" w:eastAsia="zh-CN"/>
              </w:rPr>
              <w:t>80头</w:t>
            </w:r>
            <w:r>
              <w:rPr>
                <w:rFonts w:hint="eastAsia" w:cs="宋体" w:asciiTheme="minorEastAsia" w:hAnsiTheme="minorEastAsia" w:eastAsiaTheme="minorEastAsia"/>
                <w:color w:val="000000"/>
                <w:sz w:val="24"/>
                <w:lang w:eastAsia="zh-CN"/>
              </w:rPr>
              <w:t>、建圈</w:t>
            </w:r>
            <w:r>
              <w:rPr>
                <w:rFonts w:hint="eastAsia" w:cs="宋体" w:asciiTheme="minorEastAsia" w:hAnsiTheme="minorEastAsia" w:eastAsiaTheme="minorEastAsia"/>
                <w:color w:val="000000"/>
                <w:sz w:val="24"/>
                <w:lang w:val="en-US" w:eastAsia="zh-CN"/>
              </w:rPr>
              <w:t>110平方米养鱼4000尾，种草200亩、修建钓台2个。</w:t>
            </w:r>
            <w:r>
              <w:rPr>
                <w:rFonts w:hint="eastAsia" w:cs="宋体" w:asciiTheme="minorEastAsia" w:hAnsiTheme="minorEastAsia" w:eastAsiaTheme="minorEastAsia"/>
                <w:color w:val="000000"/>
                <w:kern w:val="2"/>
                <w:sz w:val="24"/>
                <w:szCs w:val="24"/>
                <w:lang w:val="en-US" w:eastAsia="zh-CN" w:bidi="ar-SA"/>
              </w:rPr>
              <w:t>受益建卡贫困户346人。集体经济收入年均增加12.9万元</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eastAsia="zh-CN"/>
              </w:rPr>
              <w:t>大河镇永平寺村发展水产养殖</w:t>
            </w:r>
            <w:r>
              <w:rPr>
                <w:rFonts w:hint="eastAsia" w:cs="宋体" w:asciiTheme="minorEastAsia" w:hAnsiTheme="minorEastAsia" w:eastAsiaTheme="minorEastAsia"/>
                <w:color w:val="000000"/>
                <w:sz w:val="24"/>
                <w:lang w:val="en-US" w:eastAsia="zh-CN"/>
              </w:rPr>
              <w:t>200亩、</w:t>
            </w:r>
            <w:r>
              <w:rPr>
                <w:rFonts w:hint="eastAsia" w:cs="宋体" w:asciiTheme="minorEastAsia" w:hAnsiTheme="minorEastAsia" w:eastAsiaTheme="minorEastAsia"/>
                <w:color w:val="000000"/>
                <w:sz w:val="24"/>
                <w:lang w:eastAsia="zh-CN"/>
              </w:rPr>
              <w:t>建农家乐</w:t>
            </w:r>
            <w:r>
              <w:rPr>
                <w:rFonts w:hint="eastAsia" w:cs="宋体" w:asciiTheme="minorEastAsia" w:hAnsiTheme="minorEastAsia" w:eastAsiaTheme="minorEastAsia"/>
                <w:color w:val="000000"/>
                <w:sz w:val="24"/>
                <w:lang w:val="en-US" w:eastAsia="zh-CN"/>
              </w:rPr>
              <w:t>130平方米、电视房50平方米、养鱼5000尾，种草200亩、修建垂钓台8个。大河镇</w:t>
            </w:r>
            <w:r>
              <w:rPr>
                <w:rFonts w:hint="eastAsia" w:cs="宋体" w:asciiTheme="minorEastAsia" w:hAnsiTheme="minorEastAsia" w:eastAsiaTheme="minorEastAsia"/>
                <w:color w:val="000000"/>
                <w:sz w:val="24"/>
                <w:lang w:eastAsia="zh-CN"/>
              </w:rPr>
              <w:t>芭蕉溪村集体经济发展养殖黄羊</w:t>
            </w:r>
            <w:r>
              <w:rPr>
                <w:rFonts w:hint="eastAsia" w:cs="宋体" w:asciiTheme="minorEastAsia" w:hAnsiTheme="minorEastAsia" w:eastAsiaTheme="minorEastAsia"/>
                <w:color w:val="000000"/>
                <w:sz w:val="24"/>
                <w:lang w:val="en-US" w:eastAsia="zh-CN"/>
              </w:rPr>
              <w:t>80头</w:t>
            </w:r>
            <w:r>
              <w:rPr>
                <w:rFonts w:hint="eastAsia" w:cs="宋体" w:asciiTheme="minorEastAsia" w:hAnsiTheme="minorEastAsia" w:eastAsiaTheme="minorEastAsia"/>
                <w:color w:val="000000"/>
                <w:sz w:val="24"/>
                <w:lang w:eastAsia="zh-CN"/>
              </w:rPr>
              <w:t>、建圈</w:t>
            </w:r>
            <w:r>
              <w:rPr>
                <w:rFonts w:hint="eastAsia" w:cs="宋体" w:asciiTheme="minorEastAsia" w:hAnsiTheme="minorEastAsia" w:eastAsiaTheme="minorEastAsia"/>
                <w:color w:val="000000"/>
                <w:sz w:val="24"/>
                <w:lang w:val="en-US" w:eastAsia="zh-CN"/>
              </w:rPr>
              <w:t>110平方米养鱼4000尾，种草200亩、修建钓台2个。</w:t>
            </w:r>
            <w:r>
              <w:rPr>
                <w:rFonts w:hint="eastAsia" w:cs="宋体" w:asciiTheme="minorEastAsia" w:hAnsiTheme="minorEastAsia" w:eastAsiaTheme="minorEastAsia"/>
                <w:color w:val="000000"/>
                <w:kern w:val="2"/>
                <w:sz w:val="24"/>
                <w:szCs w:val="24"/>
                <w:lang w:val="en-US" w:eastAsia="zh-CN" w:bidi="ar-SA"/>
              </w:rPr>
              <w:t>受益建卡贫困户346人。集体经济收入年均增加12.9万元</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kern w:val="2"/>
                <w:sz w:val="24"/>
                <w:szCs w:val="24"/>
                <w:lang w:val="en-US" w:eastAsia="zh-CN" w:bidi="ar-SA"/>
              </w:rPr>
              <w:t>2</w:t>
            </w:r>
            <w:r>
              <w:rPr>
                <w:rFonts w:hint="eastAsia" w:cs="宋体" w:asciiTheme="minorEastAsia" w:hAnsiTheme="minorEastAsia" w:eastAsiaTheme="minorEastAsia"/>
                <w:color w:val="000000"/>
                <w:sz w:val="24"/>
                <w:lang w:eastAsia="zh-CN"/>
              </w:rPr>
              <w:t>大河镇永平寺村发展水产养殖</w:t>
            </w:r>
            <w:r>
              <w:rPr>
                <w:rFonts w:hint="eastAsia" w:cs="宋体" w:asciiTheme="minorEastAsia" w:hAnsiTheme="minorEastAsia" w:eastAsiaTheme="minorEastAsia"/>
                <w:color w:val="000000"/>
                <w:sz w:val="24"/>
                <w:lang w:val="en-US" w:eastAsia="zh-CN"/>
              </w:rPr>
              <w:t>200亩、</w:t>
            </w:r>
            <w:r>
              <w:rPr>
                <w:rFonts w:hint="eastAsia" w:cs="宋体" w:asciiTheme="minorEastAsia" w:hAnsiTheme="minorEastAsia" w:eastAsiaTheme="minorEastAsia"/>
                <w:color w:val="000000"/>
                <w:sz w:val="24"/>
                <w:lang w:eastAsia="zh-CN"/>
              </w:rPr>
              <w:t>建农家乐</w:t>
            </w:r>
            <w:r>
              <w:rPr>
                <w:rFonts w:hint="eastAsia" w:cs="宋体" w:asciiTheme="minorEastAsia" w:hAnsiTheme="minorEastAsia" w:eastAsiaTheme="minorEastAsia"/>
                <w:color w:val="000000"/>
                <w:sz w:val="24"/>
                <w:lang w:val="en-US" w:eastAsia="zh-CN"/>
              </w:rPr>
              <w:t>130平方米、电视房50平方米、养鱼5000尾，种草200亩、修建垂钓台8个。大河镇</w:t>
            </w:r>
            <w:r>
              <w:rPr>
                <w:rFonts w:hint="eastAsia" w:cs="宋体" w:asciiTheme="minorEastAsia" w:hAnsiTheme="minorEastAsia" w:eastAsiaTheme="minorEastAsia"/>
                <w:color w:val="000000"/>
                <w:sz w:val="24"/>
                <w:lang w:eastAsia="zh-CN"/>
              </w:rPr>
              <w:t>芭蕉溪村集体经济发展养殖黄羊</w:t>
            </w:r>
            <w:r>
              <w:rPr>
                <w:rFonts w:hint="eastAsia" w:cs="宋体" w:asciiTheme="minorEastAsia" w:hAnsiTheme="minorEastAsia" w:eastAsiaTheme="minorEastAsia"/>
                <w:color w:val="000000"/>
                <w:sz w:val="24"/>
                <w:lang w:val="en-US" w:eastAsia="zh-CN"/>
              </w:rPr>
              <w:t>80头</w:t>
            </w:r>
            <w:r>
              <w:rPr>
                <w:rFonts w:hint="eastAsia" w:cs="宋体" w:asciiTheme="minorEastAsia" w:hAnsiTheme="minorEastAsia" w:eastAsiaTheme="minorEastAsia"/>
                <w:color w:val="000000"/>
                <w:sz w:val="24"/>
                <w:lang w:eastAsia="zh-CN"/>
              </w:rPr>
              <w:t>、建圈</w:t>
            </w:r>
            <w:r>
              <w:rPr>
                <w:rFonts w:hint="eastAsia" w:cs="宋体" w:asciiTheme="minorEastAsia" w:hAnsiTheme="minorEastAsia" w:eastAsiaTheme="minorEastAsia"/>
                <w:color w:val="000000"/>
                <w:sz w:val="24"/>
                <w:lang w:val="en-US" w:eastAsia="zh-CN"/>
              </w:rPr>
              <w:t>110平方米养鱼4000尾，种草200亩、修建钓台2个。</w:t>
            </w:r>
            <w:r>
              <w:rPr>
                <w:rFonts w:hint="eastAsia" w:cs="宋体" w:asciiTheme="minorEastAsia" w:hAnsiTheme="minorEastAsia" w:eastAsiaTheme="minorEastAsia"/>
                <w:color w:val="000000"/>
                <w:kern w:val="2"/>
                <w:sz w:val="24"/>
                <w:szCs w:val="24"/>
                <w:lang w:val="en-US" w:eastAsia="zh-CN" w:bidi="ar-SA"/>
              </w:rPr>
              <w:t>受益建卡贫困户346人。集体经济收入年均增加12.9万元</w:t>
            </w:r>
          </w:p>
        </w:tc>
      </w:tr>
      <w:tr>
        <w:tblPrEx>
          <w:tblCellMar>
            <w:top w:w="0" w:type="dxa"/>
            <w:left w:w="0" w:type="dxa"/>
            <w:bottom w:w="0" w:type="dxa"/>
            <w:right w:w="0" w:type="dxa"/>
          </w:tblCellMar>
        </w:tblPrEx>
        <w:trPr>
          <w:trHeight w:val="1042"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51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eastAsia="zh-CN"/>
              </w:rPr>
              <w:t>时</w:t>
            </w:r>
            <w:r>
              <w:rPr>
                <w:rFonts w:hint="eastAsia" w:cs="宋体" w:asciiTheme="minorEastAsia" w:hAnsiTheme="minorEastAsia" w:eastAsiaTheme="minorEastAsia"/>
                <w:color w:val="000000"/>
                <w:kern w:val="0"/>
                <w:sz w:val="24"/>
              </w:rPr>
              <w:t>效指标</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2019年12月31日</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2019年12月31日</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2019年12月31日</w:t>
            </w:r>
          </w:p>
        </w:tc>
      </w:tr>
      <w:tr>
        <w:tblPrEx>
          <w:tblCellMar>
            <w:top w:w="0" w:type="dxa"/>
            <w:left w:w="0" w:type="dxa"/>
            <w:bottom w:w="0" w:type="dxa"/>
            <w:right w:w="0" w:type="dxa"/>
          </w:tblCellMar>
        </w:tblPrEx>
        <w:trPr>
          <w:trHeight w:val="1050"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kern w:val="0"/>
                <w:sz w:val="24"/>
              </w:rPr>
            </w:pPr>
          </w:p>
        </w:tc>
        <w:tc>
          <w:tcPr>
            <w:tcW w:w="51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经济效益</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color w:val="000000"/>
                <w:sz w:val="24"/>
                <w:lang w:val="en-US" w:eastAsia="zh-CN"/>
              </w:rPr>
              <w:t>≧</w:t>
            </w:r>
            <w:r>
              <w:rPr>
                <w:rFonts w:hint="eastAsia" w:cs="宋体" w:asciiTheme="minorEastAsia" w:hAnsiTheme="minorEastAsia" w:eastAsiaTheme="minorEastAsia"/>
                <w:color w:val="000000"/>
                <w:sz w:val="24"/>
                <w:lang w:val="en-US" w:eastAsia="zh-CN"/>
              </w:rPr>
              <w:t>12.9万元</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color w:val="000000"/>
                <w:sz w:val="24"/>
                <w:lang w:val="en-US" w:eastAsia="zh-CN"/>
              </w:rPr>
              <w:t>≧</w:t>
            </w:r>
            <w:r>
              <w:rPr>
                <w:rFonts w:hint="eastAsia" w:cs="宋体" w:asciiTheme="minorEastAsia" w:hAnsiTheme="minorEastAsia" w:eastAsiaTheme="minorEastAsia"/>
                <w:color w:val="000000"/>
                <w:sz w:val="24"/>
                <w:lang w:val="en-US" w:eastAsia="zh-CN"/>
              </w:rPr>
              <w:t>12.9万元</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color w:val="000000"/>
                <w:sz w:val="24"/>
                <w:lang w:val="en-US" w:eastAsia="zh-CN"/>
              </w:rPr>
              <w:t>≧</w:t>
            </w:r>
            <w:r>
              <w:rPr>
                <w:rFonts w:hint="eastAsia" w:cs="宋体" w:asciiTheme="minorEastAsia" w:hAnsiTheme="minorEastAsia" w:eastAsiaTheme="minorEastAsia"/>
                <w:color w:val="000000"/>
                <w:sz w:val="24"/>
                <w:lang w:val="en-US" w:eastAsia="zh-CN"/>
              </w:rPr>
              <w:t>12.9万元</w:t>
            </w:r>
          </w:p>
        </w:tc>
      </w:tr>
      <w:tr>
        <w:tblPrEx>
          <w:tblCellMar>
            <w:top w:w="0" w:type="dxa"/>
            <w:left w:w="0" w:type="dxa"/>
            <w:bottom w:w="0" w:type="dxa"/>
            <w:right w:w="0" w:type="dxa"/>
          </w:tblCellMar>
        </w:tblPrEx>
        <w:trPr>
          <w:trHeight w:val="1050"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kern w:val="0"/>
                <w:sz w:val="24"/>
              </w:rPr>
            </w:pPr>
          </w:p>
        </w:tc>
        <w:tc>
          <w:tcPr>
            <w:tcW w:w="51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社会效益</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建卡贫困户346人受益</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建卡贫困户346人受益</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建卡贫困户346人受益</w:t>
            </w:r>
          </w:p>
        </w:tc>
      </w:tr>
      <w:tr>
        <w:tblPrEx>
          <w:tblCellMar>
            <w:top w:w="0" w:type="dxa"/>
            <w:left w:w="0" w:type="dxa"/>
            <w:bottom w:w="0" w:type="dxa"/>
            <w:right w:w="0" w:type="dxa"/>
          </w:tblCellMar>
        </w:tblPrEx>
        <w:trPr>
          <w:trHeight w:val="1050"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kern w:val="0"/>
                <w:sz w:val="24"/>
              </w:rPr>
            </w:pPr>
          </w:p>
        </w:tc>
        <w:tc>
          <w:tcPr>
            <w:tcW w:w="51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可持续影响指标</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color w:val="000000"/>
                <w:sz w:val="24"/>
                <w:lang w:val="en-US" w:eastAsia="zh-CN"/>
              </w:rPr>
              <w:t>≧</w:t>
            </w:r>
            <w:r>
              <w:rPr>
                <w:rFonts w:hint="eastAsia" w:cs="宋体" w:asciiTheme="minorEastAsia" w:hAnsiTheme="minorEastAsia" w:eastAsiaTheme="minorEastAsia"/>
                <w:color w:val="000000"/>
                <w:sz w:val="24"/>
                <w:lang w:val="en-US" w:eastAsia="zh-CN"/>
              </w:rPr>
              <w:t>10年</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color w:val="000000"/>
                <w:sz w:val="24"/>
                <w:lang w:val="en-US" w:eastAsia="zh-CN"/>
              </w:rPr>
              <w:t>≧</w:t>
            </w:r>
            <w:r>
              <w:rPr>
                <w:rFonts w:hint="eastAsia" w:cs="宋体" w:asciiTheme="minorEastAsia" w:hAnsiTheme="minorEastAsia" w:eastAsiaTheme="minorEastAsia"/>
                <w:color w:val="000000"/>
                <w:sz w:val="24"/>
                <w:lang w:val="en-US" w:eastAsia="zh-CN"/>
              </w:rPr>
              <w:t>10年</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color w:val="000000"/>
                <w:sz w:val="24"/>
                <w:lang w:val="en-US" w:eastAsia="zh-CN"/>
              </w:rPr>
              <w:t>≧</w:t>
            </w:r>
            <w:r>
              <w:rPr>
                <w:rFonts w:hint="eastAsia" w:cs="宋体" w:asciiTheme="minorEastAsia" w:hAnsiTheme="minorEastAsia" w:eastAsiaTheme="minorEastAsia"/>
                <w:color w:val="000000"/>
                <w:sz w:val="24"/>
                <w:lang w:val="en-US" w:eastAsia="zh-CN"/>
              </w:rPr>
              <w:t>10年</w:t>
            </w:r>
          </w:p>
        </w:tc>
      </w:tr>
      <w:tr>
        <w:tblPrEx>
          <w:tblCellMar>
            <w:top w:w="0" w:type="dxa"/>
            <w:left w:w="0" w:type="dxa"/>
            <w:bottom w:w="0" w:type="dxa"/>
            <w:right w:w="0" w:type="dxa"/>
          </w:tblCellMar>
        </w:tblPrEx>
        <w:trPr>
          <w:trHeight w:val="1050" w:hRule="atLeast"/>
        </w:trPr>
        <w:tc>
          <w:tcPr>
            <w:tcW w:w="2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满意度指标</w:t>
            </w:r>
          </w:p>
        </w:tc>
        <w:tc>
          <w:tcPr>
            <w:tcW w:w="51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服务对象满意度指标</w:t>
            </w:r>
          </w:p>
        </w:tc>
        <w:tc>
          <w:tcPr>
            <w:tcW w:w="12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w:t>
            </w:r>
          </w:p>
        </w:tc>
        <w:tc>
          <w:tcPr>
            <w:tcW w:w="12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90%</w:t>
            </w:r>
          </w:p>
        </w:tc>
        <w:tc>
          <w:tcPr>
            <w:tcW w:w="112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90%</w:t>
            </w:r>
          </w:p>
        </w:tc>
      </w:tr>
    </w:tbl>
    <w:p>
      <w:pPr>
        <w:spacing w:line="58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w:t>
      </w:r>
      <w:r>
        <w:rPr>
          <w:rFonts w:hint="eastAsia" w:cs="楷体_GB2312" w:asciiTheme="minorEastAsia" w:hAnsiTheme="minorEastAsia" w:eastAsiaTheme="minorEastAsia"/>
          <w:b/>
          <w:bCs/>
          <w:sz w:val="32"/>
          <w:szCs w:val="32"/>
        </w:rPr>
        <w:t>部门开展绩效评价结果。</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本部门按要求对201</w:t>
      </w:r>
      <w:r>
        <w:rPr>
          <w:rFonts w:hint="eastAsia" w:cs="仿宋_GB2312" w:asciiTheme="minorEastAsia" w:hAnsiTheme="minorEastAsia" w:eastAsiaTheme="minorEastAsia"/>
          <w:sz w:val="32"/>
          <w:szCs w:val="32"/>
          <w:lang w:val="en-US" w:eastAsia="zh-CN"/>
        </w:rPr>
        <w:t>9</w:t>
      </w:r>
      <w:r>
        <w:rPr>
          <w:rFonts w:hint="eastAsia" w:cs="仿宋_GB2312" w:asciiTheme="minorEastAsia" w:hAnsiTheme="minorEastAsia" w:eastAsiaTheme="minorEastAsia"/>
          <w:sz w:val="32"/>
          <w:szCs w:val="32"/>
        </w:rPr>
        <w:t>年部门整体支出绩效评价情况</w:t>
      </w:r>
    </w:p>
    <w:tbl>
      <w:tblPr>
        <w:tblStyle w:val="13"/>
        <w:tblW w:w="8256" w:type="dxa"/>
        <w:tblInd w:w="0" w:type="dxa"/>
        <w:shd w:val="clear" w:color="auto" w:fill="auto"/>
        <w:tblLayout w:type="fixed"/>
        <w:tblCellMar>
          <w:top w:w="0" w:type="dxa"/>
          <w:left w:w="0" w:type="dxa"/>
          <w:bottom w:w="0" w:type="dxa"/>
          <w:right w:w="0" w:type="dxa"/>
        </w:tblCellMar>
      </w:tblPr>
      <w:tblGrid>
        <w:gridCol w:w="330"/>
        <w:gridCol w:w="345"/>
        <w:gridCol w:w="333"/>
        <w:gridCol w:w="417"/>
        <w:gridCol w:w="801"/>
        <w:gridCol w:w="630"/>
        <w:gridCol w:w="705"/>
        <w:gridCol w:w="675"/>
        <w:gridCol w:w="1545"/>
        <w:gridCol w:w="2475"/>
      </w:tblGrid>
      <w:tr>
        <w:tblPrEx>
          <w:tblCellMar>
            <w:top w:w="0" w:type="dxa"/>
            <w:left w:w="0" w:type="dxa"/>
            <w:bottom w:w="0" w:type="dxa"/>
            <w:right w:w="0" w:type="dxa"/>
          </w:tblCellMar>
        </w:tblPrEx>
        <w:trPr>
          <w:trHeight w:val="420" w:hRule="atLeast"/>
        </w:trPr>
        <w:tc>
          <w:tcPr>
            <w:tcW w:w="8256"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部门决算量化评价表</w:t>
            </w:r>
          </w:p>
        </w:tc>
      </w:tr>
      <w:tr>
        <w:tblPrEx>
          <w:tblCellMar>
            <w:top w:w="0" w:type="dxa"/>
            <w:left w:w="0" w:type="dxa"/>
            <w:bottom w:w="0" w:type="dxa"/>
            <w:right w:w="0" w:type="dxa"/>
          </w:tblCellMar>
        </w:tblPrEx>
        <w:trPr>
          <w:trHeight w:val="240" w:hRule="atLeast"/>
        </w:trPr>
        <w:tc>
          <w:tcPr>
            <w:tcW w:w="8256"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单位名称：四川省巴中市南江县大河镇人民政府（本级）</w:t>
            </w:r>
          </w:p>
        </w:tc>
      </w:tr>
      <w:tr>
        <w:tblPrEx>
          <w:tblCellMar>
            <w:top w:w="0" w:type="dxa"/>
            <w:left w:w="0" w:type="dxa"/>
            <w:bottom w:w="0" w:type="dxa"/>
            <w:right w:w="0" w:type="dxa"/>
          </w:tblCellMar>
        </w:tblPrEx>
        <w:trPr>
          <w:trHeight w:val="446" w:hRule="atLeast"/>
        </w:trPr>
        <w:tc>
          <w:tcPr>
            <w:tcW w:w="285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评价指标</w:t>
            </w:r>
          </w:p>
        </w:tc>
        <w:tc>
          <w:tcPr>
            <w:tcW w:w="70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计算值</w:t>
            </w:r>
          </w:p>
        </w:tc>
        <w:tc>
          <w:tcPr>
            <w:tcW w:w="67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54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247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评分标准</w:t>
            </w:r>
          </w:p>
        </w:tc>
      </w:tr>
      <w:tr>
        <w:tblPrEx>
          <w:tblCellMar>
            <w:top w:w="0" w:type="dxa"/>
            <w:left w:w="0" w:type="dxa"/>
            <w:bottom w:w="0" w:type="dxa"/>
            <w:right w:w="0" w:type="dxa"/>
          </w:tblCellMar>
        </w:tblPrEx>
        <w:trPr>
          <w:trHeight w:val="446" w:hRule="atLeast"/>
        </w:trPr>
        <w:tc>
          <w:tcPr>
            <w:tcW w:w="67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43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70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4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7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3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权重</w:t>
            </w:r>
          </w:p>
        </w:tc>
        <w:tc>
          <w:tcPr>
            <w:tcW w:w="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权重</w:t>
            </w: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权重</w:t>
            </w:r>
          </w:p>
        </w:tc>
        <w:tc>
          <w:tcPr>
            <w:tcW w:w="70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4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7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23" w:hRule="atLeast"/>
        </w:trPr>
        <w:tc>
          <w:tcPr>
            <w:tcW w:w="3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预算编制及执行情况</w:t>
            </w:r>
          </w:p>
        </w:tc>
        <w:tc>
          <w:tcPr>
            <w:tcW w:w="3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3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预算编制的准确完整性</w:t>
            </w:r>
          </w:p>
        </w:tc>
        <w:tc>
          <w:tcPr>
            <w:tcW w:w="41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86.55</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差异率＝0，得满分；差异率（绝对值）&gt;0时，每增加5%（含）扣减0.5分，减至0分为止。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差异率＝0，得满分；差异率（绝对值）&gt;0时，每增加5%（含）扣减0.5分，减至0分为止。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差异率＝0，得满分；差异率（绝对值）&gt;0时，每增加5%（含）扣减0.5分，减至0分为止。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差异率＝0，得满分；差异率（绝对值）&gt;0时，每增加5%（含）扣减0.5分，减至0分为止。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差异率＝0，得满分；差异率（绝对值）≤100%，扣减1分；差异率（绝对值）&gt;100%时，每增加10%（含）扣减0.5分，减至0分为止。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22.07</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92.22</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预算执行的有效性</w:t>
            </w:r>
          </w:p>
        </w:tc>
        <w:tc>
          <w:tcPr>
            <w:tcW w:w="41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人员经费预算执行差异率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人员经费：（决算数－调整预算数）/调整预算数*100%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差异率＝0，得满分；差异率（绝对值）&gt;0时，每增加5%（含）扣减0.5分，减至0分为止。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公用经费预算执行差异率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公用经费：（决算数－调整预算数）/调整预算数*100%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差异率＝0，得满分；差异率（绝对值）&gt;0时，每增加5%（含）扣减0.5分，减至0分为止。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财政拨款结转和结余率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财政拨款结转和结余：（本年年末数/支出调整预算数总计）*100%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结转和结余率=0，得满分；结转和结余率（绝对值）&gt;0时，每增加5%（含）扣减0.5分，减至0分为止。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财政拨款结转上下年变动率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财政拨款结转：（本年年末数－上年年末数）/上年年末数*100%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变动率&lt;0，得满分；变动率≥0时，每增加5%（含）扣减0.5分，减至0分为止。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财政拨款结余上下年变动率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财政拨款结余：（本年年末数－上年年末数）/上年年末数*100%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比重＝0，得满分；比重（绝对值）﹥0时，每增加5%（含）扣减0.5分，减至0分为止。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“三公”经费支出预决算差异率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“三公”经费：（决算数－年初预算数/年初预算数）*100%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差异率≤0，得满分；差异率&gt;0时，每增加5%（含）扣减1分，减至0分为止。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预算编制及执行的规范性</w:t>
            </w:r>
          </w:p>
        </w:tc>
        <w:tc>
          <w:tcPr>
            <w:tcW w:w="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财政拨款项目支出中开支在职人员及离退休经费比重</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财政拨款项目支出：（工资福利支出+离休费+退休费）/项目支出合计*100%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比重＝0，得满分；比重﹥0时，每增加1%（含）扣减0.5分，减至0分为止。</w:t>
            </w:r>
          </w:p>
        </w:tc>
      </w:tr>
      <w:tr>
        <w:tblPrEx>
          <w:tblCellMar>
            <w:top w:w="0" w:type="dxa"/>
            <w:left w:w="0" w:type="dxa"/>
            <w:bottom w:w="0" w:type="dxa"/>
            <w:right w:w="0" w:type="dxa"/>
          </w:tblCellMar>
        </w:tblPrEx>
        <w:trPr>
          <w:trHeight w:val="923" w:hRule="atLeast"/>
        </w:trPr>
        <w:tc>
          <w:tcPr>
            <w:tcW w:w="3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财务状况</w:t>
            </w:r>
          </w:p>
        </w:tc>
        <w:tc>
          <w:tcPr>
            <w:tcW w:w="3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资产状况</w:t>
            </w:r>
          </w:p>
        </w:tc>
        <w:tc>
          <w:tcPr>
            <w:tcW w:w="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财政应返还额度变动率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财政应返还额度：（期末数－期初数）/期初数*100%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变动率≤0，得满分；变动率﹥0时，每增加5%（含）扣减0.5分，减至0分为止。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负债状况</w:t>
            </w:r>
          </w:p>
        </w:tc>
        <w:tc>
          <w:tcPr>
            <w:tcW w:w="41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借款变动率</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借款：（期末数－期初数）/期初数*100%</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变动率≤0，得满分；变动率﹥0时，每增加5%（含）扣减0.5分，减至0分为止。</w:t>
            </w:r>
          </w:p>
        </w:tc>
      </w:tr>
      <w:tr>
        <w:tblPrEx>
          <w:tblCellMar>
            <w:top w:w="0" w:type="dxa"/>
            <w:left w:w="0" w:type="dxa"/>
            <w:bottom w:w="0" w:type="dxa"/>
            <w:right w:w="0" w:type="dxa"/>
          </w:tblCellMar>
        </w:tblPrEx>
        <w:trPr>
          <w:trHeight w:val="923" w:hRule="atLeast"/>
        </w:trPr>
        <w:tc>
          <w:tcPr>
            <w:tcW w:w="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应缴财政款及时性</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应缴财政款年末按规定年终清缴后应无余额</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应缴财政款=0，得满分，应缴财政款≠0，得0分</w:t>
            </w:r>
          </w:p>
        </w:tc>
      </w:tr>
      <w:tr>
        <w:tblPrEx>
          <w:shd w:val="clear" w:color="auto" w:fill="auto"/>
          <w:tblCellMar>
            <w:top w:w="0" w:type="dxa"/>
            <w:left w:w="0" w:type="dxa"/>
            <w:bottom w:w="0" w:type="dxa"/>
            <w:right w:w="0" w:type="dxa"/>
          </w:tblCellMar>
        </w:tblPrEx>
        <w:trPr>
          <w:trHeight w:val="446" w:hRule="atLeast"/>
        </w:trPr>
        <w:tc>
          <w:tcPr>
            <w:tcW w:w="3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84.5</w:t>
            </w:r>
          </w:p>
        </w:tc>
        <w:tc>
          <w:tcPr>
            <w:tcW w:w="15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4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spacing w:line="600" w:lineRule="exact"/>
        <w:ind w:firstLine="320" w:firstLineChars="100"/>
        <w:outlineLvl w:val="1"/>
        <w:rPr>
          <w:rStyle w:val="26"/>
          <w:rFonts w:asciiTheme="minorEastAsia" w:hAnsiTheme="minorEastAsia" w:eastAsiaTheme="minorEastAsia"/>
        </w:rPr>
      </w:pPr>
      <w:r>
        <w:rPr>
          <w:rFonts w:hint="eastAsia" w:asciiTheme="minorEastAsia" w:hAnsiTheme="minorEastAsia" w:eastAsiaTheme="minorEastAsia"/>
          <w:sz w:val="32"/>
          <w:szCs w:val="32"/>
        </w:rPr>
        <w:t>十</w:t>
      </w:r>
      <w:r>
        <w:rPr>
          <w:rStyle w:val="26"/>
          <w:rFonts w:hint="eastAsia" w:asciiTheme="minorEastAsia" w:hAnsiTheme="minorEastAsia" w:eastAsiaTheme="minorEastAsia"/>
        </w:rPr>
        <w:t>一、其他重要事项的情况说明</w:t>
      </w:r>
    </w:p>
    <w:p>
      <w:pPr>
        <w:spacing w:line="600" w:lineRule="exact"/>
        <w:ind w:firstLine="803" w:firstLineChars="25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（一）机关运行经费支出情况</w:t>
      </w:r>
    </w:p>
    <w:p>
      <w:pPr>
        <w:spacing w:line="600" w:lineRule="exact"/>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年政府机关运行经费支出</w:t>
      </w:r>
      <w:r>
        <w:rPr>
          <w:rFonts w:hint="eastAsia" w:asciiTheme="minorEastAsia" w:hAnsiTheme="minorEastAsia" w:eastAsiaTheme="minorEastAsia"/>
          <w:color w:val="000000"/>
          <w:sz w:val="32"/>
          <w:szCs w:val="32"/>
          <w:lang w:val="en-US" w:eastAsia="zh-CN"/>
        </w:rPr>
        <w:t>262.46</w:t>
      </w:r>
      <w:r>
        <w:rPr>
          <w:rFonts w:hint="eastAsia" w:asciiTheme="minorEastAsia" w:hAnsiTheme="minorEastAsia" w:eastAsiaTheme="minorEastAsia"/>
          <w:color w:val="000000"/>
          <w:sz w:val="32"/>
          <w:szCs w:val="32"/>
        </w:rPr>
        <w:t>万元，比</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8</w:t>
      </w:r>
      <w:r>
        <w:rPr>
          <w:rFonts w:hint="eastAsia" w:asciiTheme="minorEastAsia" w:hAnsiTheme="minorEastAsia" w:eastAsiaTheme="minorEastAsia"/>
          <w:color w:val="000000"/>
          <w:sz w:val="32"/>
          <w:szCs w:val="32"/>
        </w:rPr>
        <w:t>年减少16.93万元，下降</w:t>
      </w:r>
      <w:r>
        <w:rPr>
          <w:rFonts w:hint="eastAsia" w:asciiTheme="minorEastAsia" w:hAnsiTheme="minorEastAsia" w:eastAsiaTheme="minorEastAsia"/>
          <w:color w:val="000000"/>
          <w:sz w:val="32"/>
          <w:szCs w:val="32"/>
          <w:lang w:val="en-US" w:eastAsia="zh-CN"/>
        </w:rPr>
        <w:t>12.03</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w:t>
      </w:r>
      <w:r>
        <w:rPr>
          <w:rFonts w:hint="eastAsia" w:asciiTheme="minorEastAsia" w:hAnsiTheme="minorEastAsia" w:eastAsiaTheme="minorEastAsia"/>
          <w:color w:val="000000" w:themeColor="text1"/>
          <w:sz w:val="32"/>
          <w:szCs w:val="32"/>
        </w:rPr>
        <w:t>主要原因是认真贯彻落实中央八项规定，加强内部管理，压缩公用经费开支。</w:t>
      </w:r>
    </w:p>
    <w:p>
      <w:pPr>
        <w:autoSpaceDE w:val="0"/>
        <w:autoSpaceDN w:val="0"/>
        <w:adjustRightInd w:val="0"/>
        <w:spacing w:line="600" w:lineRule="exact"/>
        <w:ind w:firstLine="642" w:firstLineChars="200"/>
        <w:jc w:val="left"/>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（二）政府采购支出情况</w:t>
      </w:r>
    </w:p>
    <w:p>
      <w:pPr>
        <w:spacing w:line="600" w:lineRule="exact"/>
        <w:ind w:firstLine="640" w:firstLineChars="200"/>
        <w:rPr>
          <w:rFonts w:asciiTheme="minorEastAsia" w:hAnsiTheme="minorEastAsia" w:eastAsiaTheme="minorEastAsia"/>
          <w:b/>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年部门决算政府采购支出总额0万元，其中：政府采购货物支出0万元。</w:t>
      </w:r>
    </w:p>
    <w:p>
      <w:pPr>
        <w:autoSpaceDE w:val="0"/>
        <w:autoSpaceDN w:val="0"/>
        <w:adjustRightInd w:val="0"/>
        <w:spacing w:line="600" w:lineRule="exact"/>
        <w:ind w:firstLine="642" w:firstLineChars="200"/>
        <w:jc w:val="left"/>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（三）国有资产占有使用情况</w:t>
      </w:r>
    </w:p>
    <w:p>
      <w:pPr>
        <w:autoSpaceDE w:val="0"/>
        <w:autoSpaceDN w:val="0"/>
        <w:adjustRightInd w:val="0"/>
        <w:spacing w:line="60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截至</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lang w:val="en-US" w:eastAsia="zh-CN"/>
        </w:rPr>
        <w:t>9</w:t>
      </w:r>
      <w:r>
        <w:rPr>
          <w:rFonts w:hint="eastAsia" w:asciiTheme="minorEastAsia" w:hAnsiTheme="minorEastAsia" w:eastAsiaTheme="minorEastAsia"/>
          <w:color w:val="000000"/>
          <w:sz w:val="32"/>
          <w:szCs w:val="32"/>
        </w:rPr>
        <w:t>年</w:t>
      </w:r>
      <w:r>
        <w:rPr>
          <w:rFonts w:asciiTheme="minorEastAsia" w:hAnsiTheme="minorEastAsia" w:eastAsiaTheme="minorEastAsia"/>
          <w:color w:val="000000"/>
          <w:sz w:val="32"/>
          <w:szCs w:val="32"/>
        </w:rPr>
        <w:t>12</w:t>
      </w:r>
      <w:r>
        <w:rPr>
          <w:rFonts w:hint="eastAsia" w:asciiTheme="minorEastAsia" w:hAnsiTheme="minorEastAsia" w:eastAsiaTheme="minorEastAsia"/>
          <w:color w:val="000000"/>
          <w:sz w:val="32"/>
          <w:szCs w:val="32"/>
        </w:rPr>
        <w:t>月</w:t>
      </w:r>
      <w:r>
        <w:rPr>
          <w:rFonts w:asciiTheme="minorEastAsia" w:hAnsiTheme="minorEastAsia" w:eastAsiaTheme="minorEastAsia"/>
          <w:color w:val="000000"/>
          <w:sz w:val="32"/>
          <w:szCs w:val="32"/>
        </w:rPr>
        <w:t>31</w:t>
      </w:r>
      <w:r>
        <w:rPr>
          <w:rFonts w:hint="eastAsia" w:asciiTheme="minorEastAsia" w:hAnsiTheme="minorEastAsia" w:eastAsiaTheme="minorEastAsia"/>
          <w:color w:val="000000"/>
          <w:sz w:val="32"/>
          <w:szCs w:val="32"/>
        </w:rPr>
        <w:t>日，本单位</w:t>
      </w:r>
      <w:r>
        <w:rPr>
          <w:rFonts w:hint="eastAsia" w:asciiTheme="minorEastAsia" w:hAnsiTheme="minorEastAsia" w:eastAsiaTheme="minorEastAsia"/>
          <w:color w:val="000000"/>
          <w:sz w:val="32"/>
          <w:szCs w:val="32"/>
          <w:lang w:eastAsia="zh-CN"/>
        </w:rPr>
        <w:t>国有资产原值</w:t>
      </w:r>
      <w:r>
        <w:rPr>
          <w:rFonts w:hint="eastAsia" w:asciiTheme="minorEastAsia" w:hAnsiTheme="minorEastAsia" w:eastAsiaTheme="minorEastAsia"/>
          <w:color w:val="000000"/>
          <w:sz w:val="32"/>
          <w:szCs w:val="32"/>
          <w:lang w:val="en-US" w:eastAsia="zh-CN"/>
        </w:rPr>
        <w:t>504.13万元。其中：房屋及构筑物324.83万元，占总值64.44%；专用设备1.98万元，占总值0.39%；通用设备94.09万元，占总值18.66%；家具、用具、装具及动植物83.23万元，占总值16.51%。这些</w:t>
      </w:r>
      <w:r>
        <w:rPr>
          <w:rFonts w:hint="eastAsia" w:asciiTheme="minorEastAsia" w:hAnsiTheme="minorEastAsia" w:eastAsiaTheme="minorEastAsia"/>
          <w:color w:val="000000"/>
          <w:sz w:val="32"/>
          <w:szCs w:val="32"/>
          <w:lang w:eastAsia="zh-CN"/>
        </w:rPr>
        <w:t>国有资产均属办公使用，无闲置、无租赁。</w:t>
      </w:r>
    </w:p>
    <w:p>
      <w:pPr>
        <w:autoSpaceDE w:val="0"/>
        <w:autoSpaceDN w:val="0"/>
        <w:adjustRightInd w:val="0"/>
        <w:spacing w:line="600" w:lineRule="exact"/>
        <w:ind w:firstLine="883" w:firstLineChars="200"/>
        <w:jc w:val="center"/>
        <w:rPr>
          <w:rFonts w:ascii="黑体" w:hAnsi="黑体" w:eastAsia="黑体"/>
          <w:b/>
          <w:bCs/>
          <w:kern w:val="44"/>
          <w:sz w:val="44"/>
          <w:szCs w:val="44"/>
        </w:rPr>
      </w:pPr>
      <w:r>
        <w:rPr>
          <w:rFonts w:hint="eastAsia" w:ascii="黑体" w:hAnsi="黑体" w:eastAsia="黑体"/>
          <w:b/>
          <w:color w:val="000000"/>
          <w:sz w:val="44"/>
          <w:szCs w:val="44"/>
        </w:rPr>
        <w:t>第三部分名</w:t>
      </w:r>
      <w:r>
        <w:rPr>
          <w:rStyle w:val="25"/>
          <w:rFonts w:hint="eastAsia" w:ascii="黑体" w:hAnsi="黑体" w:eastAsia="黑体"/>
        </w:rPr>
        <w:t>词解释</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财政拨款收入：指单位从同级财政部门取得的财政预算资金。</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事业收入：指事业单位开展专业业务活动及辅助活动取得的收入。</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经营收入：指事业单位在专业业务活动及其辅助活动之外开展非独立核算经营活动取得的收入。</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其他收入：指单位取得的除上述收入以外的各项收入。</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年初结转和结余：指以前年度尚未完成、结转到本年按有关规定继续使用的资金。</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7.</w:t>
      </w:r>
      <w:r>
        <w:rPr>
          <w:rFonts w:hint="eastAsia" w:asciiTheme="minorEastAsia" w:hAnsiTheme="minorEastAsia" w:eastAsiaTheme="minorEastAsia"/>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8</w:t>
      </w:r>
      <w:r>
        <w:rPr>
          <w:rFonts w:hint="eastAsia" w:asciiTheme="minorEastAsia" w:hAnsiTheme="minorEastAsia" w:eastAsiaTheme="minorEastAsia"/>
          <w:sz w:val="32"/>
          <w:szCs w:val="32"/>
        </w:rPr>
        <w:t>、年末结转和结余：指单位按有关规定结转到下年或以后年度继续使用的资金。</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9.</w:t>
      </w:r>
      <w:r>
        <w:rPr>
          <w:rFonts w:hint="eastAsia" w:asciiTheme="minorEastAsia" w:hAnsiTheme="minorEastAsia" w:eastAsiaTheme="minorEastAsia"/>
          <w:color w:val="000000"/>
          <w:sz w:val="32"/>
          <w:szCs w:val="32"/>
        </w:rPr>
        <w:t>一般公共服务（类）人大、政协、政府、财政、纪检党委（款）行政运行（项）：指行政机关事务。</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文化体育与传媒（类）文化、新闻出版广播影视（款）文化、广播、其他文化（项）：指群众文化、广播、其他文化方面支出。</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社会保障和就业（类）人力资源社会保障管理事务（款）社会保险机构、保险缴费、行政事业单位离退休、自然灾害救助、福利（项）：指社会保障管理事务等方面支出。</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2</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卫生</w:t>
      </w:r>
      <w:r>
        <w:rPr>
          <w:rFonts w:hint="eastAsia" w:asciiTheme="minorEastAsia" w:hAnsiTheme="minorEastAsia" w:eastAsiaTheme="minorEastAsia"/>
          <w:color w:val="000000"/>
          <w:sz w:val="32"/>
          <w:szCs w:val="32"/>
          <w:lang w:eastAsia="zh-CN"/>
        </w:rPr>
        <w:t>健康</w:t>
      </w:r>
      <w:r>
        <w:rPr>
          <w:rFonts w:hint="eastAsia" w:asciiTheme="minorEastAsia" w:hAnsiTheme="minorEastAsia" w:eastAsiaTheme="minorEastAsia"/>
          <w:color w:val="000000"/>
          <w:sz w:val="32"/>
          <w:szCs w:val="32"/>
        </w:rPr>
        <w:t>（类）、行政事业单位医疗（款）行政单位医疗、事业单位医疗、公务员医疗补助（项）：指卫生</w:t>
      </w:r>
      <w:r>
        <w:rPr>
          <w:rFonts w:hint="eastAsia" w:asciiTheme="minorEastAsia" w:hAnsiTheme="minorEastAsia" w:eastAsiaTheme="minorEastAsia"/>
          <w:color w:val="000000"/>
          <w:sz w:val="32"/>
          <w:szCs w:val="32"/>
          <w:lang w:eastAsia="zh-CN"/>
        </w:rPr>
        <w:t>健康</w:t>
      </w:r>
      <w:r>
        <w:rPr>
          <w:rFonts w:hint="eastAsia" w:asciiTheme="minorEastAsia" w:hAnsiTheme="minorEastAsia" w:eastAsiaTheme="minorEastAsia"/>
          <w:color w:val="000000"/>
          <w:sz w:val="32"/>
          <w:szCs w:val="32"/>
        </w:rPr>
        <w:t>等方面支出。</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3</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节能环保（类）退耕还林（款）退耕还林补助（项）：指退耕还林补助。</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4</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城乡社区（类）城乡社区规划与管理（款）城乡社区规划与管理、城乡社区公共设施、城乡社区卫生环境（项）：指城乡社区规划与管理吃吃。</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5</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农林水（类）农业、水利、林业、扶贫、农村综合改革（款）农林水科技推广、村民委员会补助、基础设施建设（项）：指涉农发展投入的明细项目。</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16</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住房保障（类）住房改革（款）住房公积金（项）：指住房保障方面支出的明细项目。</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7.</w:t>
      </w:r>
      <w:r>
        <w:rPr>
          <w:rFonts w:hint="eastAsia" w:asciiTheme="minorEastAsia" w:hAnsiTheme="minorEastAsia" w:eastAsiaTheme="minorEastAsia"/>
          <w:color w:val="000000"/>
          <w:sz w:val="32"/>
          <w:szCs w:val="32"/>
        </w:rPr>
        <w:t>基本支出：指为保障机构正常运转、完成日常工作任务而发生的人员支出和公用支出。</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8.</w:t>
      </w:r>
      <w:r>
        <w:rPr>
          <w:rFonts w:hint="eastAsia" w:asciiTheme="minorEastAsia" w:hAnsiTheme="minorEastAsia" w:eastAsiaTheme="minorEastAsia"/>
          <w:color w:val="000000"/>
          <w:sz w:val="32"/>
          <w:szCs w:val="32"/>
        </w:rPr>
        <w:t>项目支出：指在基本支出之外为完成特定行政任务和事业发展目标所发生的项目支出。</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9.</w:t>
      </w:r>
      <w:r>
        <w:rPr>
          <w:rFonts w:hint="eastAsia" w:asciiTheme="minorEastAsia" w:hAnsiTheme="minorEastAsia" w:eastAsiaTheme="minorEastAsia"/>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0.</w:t>
      </w:r>
      <w:r>
        <w:rPr>
          <w:rFonts w:hint="eastAsia" w:asciiTheme="minorEastAsia" w:hAnsiTheme="minorEastAsia" w:eastAsiaTheme="minor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1.</w:t>
      </w:r>
      <w:r>
        <w:rPr>
          <w:rFonts w:hint="eastAsia" w:asciiTheme="minorEastAsia" w:hAnsiTheme="minorEastAsia" w:eastAsiaTheme="minor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rPr>
      </w:pPr>
      <w:r>
        <w:rPr>
          <w:rFonts w:asciiTheme="minorEastAsia" w:hAnsiTheme="minorEastAsia" w:eastAsiaTheme="minorEastAsia"/>
          <w:b/>
          <w:color w:val="000000"/>
          <w:sz w:val="44"/>
          <w:szCs w:val="44"/>
        </w:rPr>
        <w:br w:type="page"/>
      </w:r>
      <w:r>
        <w:rPr>
          <w:rFonts w:hint="eastAsia" w:ascii="黑体" w:hAnsi="黑体" w:eastAsia="黑体"/>
          <w:color w:val="000000"/>
          <w:sz w:val="44"/>
          <w:szCs w:val="44"/>
        </w:rPr>
        <w:t>第</w:t>
      </w:r>
      <w:r>
        <w:rPr>
          <w:rStyle w:val="25"/>
          <w:rFonts w:hint="eastAsia" w:ascii="黑体" w:hAnsi="黑体" w:eastAsia="黑体"/>
        </w:rPr>
        <w:t>四部分 附件</w:t>
      </w:r>
    </w:p>
    <w:p>
      <w:pPr>
        <w:pStyle w:val="4"/>
        <w:rPr>
          <w:rStyle w:val="25"/>
          <w:rFonts w:asciiTheme="minorEastAsia" w:hAnsiTheme="minorEastAsia" w:eastAsiaTheme="minorEastAsia"/>
          <w:b w:val="0"/>
          <w:bCs w:val="0"/>
          <w:sz w:val="32"/>
          <w:szCs w:val="32"/>
        </w:rPr>
      </w:pPr>
      <w:r>
        <w:rPr>
          <w:rStyle w:val="25"/>
          <w:rFonts w:hint="eastAsia" w:asciiTheme="minorEastAsia" w:hAnsiTheme="minorEastAsia" w:eastAsiaTheme="minorEastAsia"/>
          <w:b w:val="0"/>
          <w:bCs w:val="0"/>
          <w:sz w:val="32"/>
          <w:szCs w:val="32"/>
        </w:rPr>
        <w:t>附件1</w:t>
      </w:r>
    </w:p>
    <w:p>
      <w:pPr>
        <w:spacing w:line="600" w:lineRule="exact"/>
        <w:jc w:val="center"/>
        <w:outlineLvl w:val="0"/>
        <w:rPr>
          <w:rFonts w:cs="方正小标宋简体" w:asciiTheme="minorEastAsia" w:hAnsiTheme="minorEastAsia" w:eastAsiaTheme="minorEastAsia"/>
          <w:b/>
          <w:sz w:val="36"/>
          <w:szCs w:val="36"/>
        </w:rPr>
      </w:pPr>
      <w:r>
        <w:rPr>
          <w:rFonts w:hint="eastAsia" w:cs="方正小标宋简体" w:asciiTheme="minorEastAsia" w:hAnsiTheme="minorEastAsia" w:eastAsiaTheme="minorEastAsia"/>
          <w:b/>
          <w:sz w:val="36"/>
          <w:szCs w:val="36"/>
        </w:rPr>
        <w:t>大河镇201</w:t>
      </w:r>
      <w:r>
        <w:rPr>
          <w:rFonts w:hint="eastAsia" w:cs="方正小标宋简体" w:asciiTheme="minorEastAsia" w:hAnsiTheme="minorEastAsia"/>
          <w:b/>
          <w:sz w:val="36"/>
          <w:szCs w:val="36"/>
          <w:lang w:val="en-US" w:eastAsia="zh-CN"/>
        </w:rPr>
        <w:t>9</w:t>
      </w:r>
      <w:r>
        <w:rPr>
          <w:rFonts w:hint="eastAsia" w:cs="方正小标宋简体" w:asciiTheme="minorEastAsia" w:hAnsiTheme="minorEastAsia" w:eastAsiaTheme="minorEastAsia"/>
          <w:b/>
          <w:sz w:val="36"/>
          <w:szCs w:val="36"/>
        </w:rPr>
        <w:t>年部门整体支出绩效评价报告</w:t>
      </w:r>
    </w:p>
    <w:p>
      <w:pPr>
        <w:snapToGrid w:val="0"/>
        <w:spacing w:line="520" w:lineRule="exact"/>
        <w:ind w:firstLine="481" w:firstLineChars="150"/>
        <w:rPr>
          <w:rFonts w:asciiTheme="minorEastAsia" w:hAnsiTheme="minorEastAsia" w:eastAsiaTheme="minorEastAsia"/>
          <w:sz w:val="32"/>
          <w:szCs w:val="32"/>
        </w:rPr>
      </w:pPr>
      <w:r>
        <w:rPr>
          <w:rFonts w:hint="eastAsia" w:cs="黑体" w:asciiTheme="minorEastAsia" w:hAnsiTheme="minorEastAsia" w:eastAsiaTheme="minorEastAsia"/>
          <w:b/>
          <w:sz w:val="32"/>
          <w:szCs w:val="32"/>
        </w:rPr>
        <w:t>一、部门概况</w:t>
      </w:r>
    </w:p>
    <w:p>
      <w:pPr>
        <w:snapToGrid w:val="0"/>
        <w:spacing w:line="520" w:lineRule="exact"/>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（一）基本情况。</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大河镇人民政府</w:t>
      </w:r>
      <w:r>
        <w:rPr>
          <w:rFonts w:hint="eastAsia" w:asciiTheme="minorEastAsia" w:hAnsiTheme="minorEastAsia" w:eastAsiaTheme="minorEastAsia"/>
          <w:sz w:val="32"/>
          <w:szCs w:val="32"/>
          <w:lang w:eastAsia="zh-CN"/>
        </w:rPr>
        <w:t>本级</w:t>
      </w:r>
      <w:r>
        <w:rPr>
          <w:rFonts w:hint="eastAsia" w:asciiTheme="minorEastAsia" w:hAnsiTheme="minorEastAsia" w:eastAsiaTheme="minorEastAsia"/>
          <w:sz w:val="32"/>
          <w:szCs w:val="32"/>
        </w:rPr>
        <w:t>是独立核算的财政拨款行政单位，隶属南江县人民政府。纳入201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年决算编制范围</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w:t>
      </w:r>
    </w:p>
    <w:p>
      <w:pPr>
        <w:snapToGrid w:val="0"/>
        <w:spacing w:line="520" w:lineRule="exact"/>
        <w:ind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（1）机构情况：</w:t>
      </w:r>
      <w:r>
        <w:rPr>
          <w:rFonts w:hint="eastAsia" w:asciiTheme="minorEastAsia" w:hAnsiTheme="minorEastAsia" w:eastAsiaTheme="minorEastAsia"/>
          <w:sz w:val="32"/>
          <w:szCs w:val="32"/>
          <w:lang w:eastAsia="zh-CN"/>
        </w:rPr>
        <w:t>内设</w:t>
      </w:r>
      <w:r>
        <w:rPr>
          <w:rFonts w:hint="eastAsia" w:asciiTheme="minorEastAsia" w:hAnsiTheme="minorEastAsia" w:eastAsiaTheme="minorEastAsia"/>
          <w:sz w:val="32"/>
          <w:szCs w:val="32"/>
        </w:rPr>
        <w:t>行政机构</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个</w:t>
      </w:r>
      <w:r>
        <w:rPr>
          <w:rFonts w:hint="eastAsia" w:asciiTheme="minorEastAsia" w:hAnsiTheme="minorEastAsia" w:eastAsiaTheme="minorEastAsia"/>
          <w:sz w:val="32"/>
          <w:szCs w:val="32"/>
          <w:lang w:eastAsia="zh-CN"/>
        </w:rPr>
        <w:t>。</w:t>
      </w:r>
    </w:p>
    <w:p>
      <w:pPr>
        <w:snapToGrid w:val="0"/>
        <w:spacing w:line="52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行政机构：大河镇人民政府包括：大河镇人民政府本级、大河镇人大、大河镇</w:t>
      </w:r>
      <w:r>
        <w:rPr>
          <w:rFonts w:hint="eastAsia" w:asciiTheme="minorEastAsia" w:hAnsiTheme="minorEastAsia" w:eastAsiaTheme="minorEastAsia"/>
          <w:sz w:val="32"/>
          <w:szCs w:val="32"/>
          <w:lang w:eastAsia="zh-CN"/>
        </w:rPr>
        <w:t>纪捡、大河镇财政</w:t>
      </w:r>
      <w:r>
        <w:rPr>
          <w:rFonts w:hint="eastAsia" w:asciiTheme="minorEastAsia" w:hAnsiTheme="minorEastAsia" w:eastAsiaTheme="minorEastAsia"/>
          <w:sz w:val="32"/>
          <w:szCs w:val="32"/>
        </w:rPr>
        <w:t>，均属一级预算单位，统一纳入201</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年政府本级决算编制范围。</w:t>
      </w:r>
    </w:p>
    <w:p>
      <w:pPr>
        <w:snapToGrid w:val="0"/>
        <w:spacing w:line="52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原有</w:t>
      </w:r>
      <w:r>
        <w:rPr>
          <w:rFonts w:hint="eastAsia" w:asciiTheme="minorEastAsia" w:hAnsiTheme="minorEastAsia" w:eastAsiaTheme="minorEastAsia"/>
          <w:sz w:val="32"/>
          <w:szCs w:val="32"/>
        </w:rPr>
        <w:t>事业单位：大河镇会计核算中心、大河镇农业服务中心、大河镇社会事业服务中心，</w:t>
      </w:r>
      <w:r>
        <w:rPr>
          <w:rFonts w:hint="eastAsia" w:asciiTheme="minorEastAsia" w:hAnsiTheme="minorEastAsia" w:eastAsiaTheme="minorEastAsia"/>
          <w:sz w:val="32"/>
          <w:szCs w:val="32"/>
          <w:lang w:eastAsia="zh-CN"/>
        </w:rPr>
        <w:t>在政府本级中统一</w:t>
      </w:r>
      <w:r>
        <w:rPr>
          <w:rFonts w:hint="eastAsia" w:asciiTheme="minorEastAsia" w:hAnsiTheme="minorEastAsia" w:eastAsiaTheme="minorEastAsia"/>
          <w:sz w:val="32"/>
          <w:szCs w:val="32"/>
        </w:rPr>
        <w:t>按</w:t>
      </w:r>
      <w:r>
        <w:rPr>
          <w:rFonts w:hint="eastAsia" w:asciiTheme="minorEastAsia" w:hAnsiTheme="minorEastAsia" w:eastAsiaTheme="minorEastAsia"/>
          <w:sz w:val="32"/>
          <w:szCs w:val="32"/>
          <w:lang w:eastAsia="zh-CN"/>
        </w:rPr>
        <w:t>资金类、款、项</w:t>
      </w:r>
      <w:r>
        <w:rPr>
          <w:rFonts w:hint="eastAsia" w:asciiTheme="minorEastAsia" w:hAnsiTheme="minorEastAsia" w:eastAsiaTheme="minorEastAsia"/>
          <w:sz w:val="32"/>
          <w:szCs w:val="32"/>
        </w:rPr>
        <w:t>性质，分别纳入201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年决算编制范围。</w:t>
      </w:r>
    </w:p>
    <w:p>
      <w:pPr>
        <w:snapToGrid w:val="0"/>
        <w:spacing w:line="520" w:lineRule="exact"/>
        <w:ind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（2）人员情况：年末实有在职人员</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人，行政人员</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人，工勤2人，事业人员</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人。年末实有在职人员比去年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5%，变动情况</w:t>
      </w:r>
      <w:r>
        <w:rPr>
          <w:rFonts w:hint="eastAsia" w:asciiTheme="minorEastAsia" w:hAnsiTheme="minorEastAsia" w:eastAsiaTheme="minorEastAsia"/>
          <w:sz w:val="32"/>
          <w:szCs w:val="32"/>
          <w:lang w:eastAsia="zh-CN"/>
        </w:rPr>
        <w:t>主要</w:t>
      </w:r>
      <w:r>
        <w:rPr>
          <w:rFonts w:hint="eastAsia" w:asciiTheme="minorEastAsia" w:hAnsiTheme="minorEastAsia" w:eastAsiaTheme="minorEastAsia"/>
          <w:sz w:val="32"/>
          <w:szCs w:val="32"/>
        </w:rPr>
        <w:t>原因是</w:t>
      </w:r>
      <w:r>
        <w:rPr>
          <w:rFonts w:hint="eastAsia" w:asciiTheme="minorEastAsia" w:hAnsiTheme="minorEastAsia" w:eastAsiaTheme="minorEastAsia"/>
          <w:sz w:val="32"/>
          <w:szCs w:val="32"/>
          <w:lang w:eastAsia="zh-CN"/>
        </w:rPr>
        <w:t>：因原北极乡区划调整后</w:t>
      </w:r>
      <w:r>
        <w:rPr>
          <w:rFonts w:hint="eastAsia" w:asciiTheme="minorEastAsia" w:hAnsiTheme="minorEastAsia" w:eastAsiaTheme="minorEastAsia"/>
          <w:sz w:val="32"/>
          <w:szCs w:val="32"/>
        </w:rPr>
        <w:t>人员调</w:t>
      </w:r>
      <w:r>
        <w:rPr>
          <w:rFonts w:hint="eastAsia" w:asciiTheme="minorEastAsia" w:hAnsiTheme="minorEastAsia" w:eastAsiaTheme="minorEastAsia"/>
          <w:sz w:val="32"/>
          <w:szCs w:val="32"/>
          <w:lang w:eastAsia="zh-CN"/>
        </w:rPr>
        <w:t>入大河镇人民政府</w:t>
      </w:r>
      <w:r>
        <w:rPr>
          <w:rFonts w:hint="eastAsia" w:asciiTheme="minorEastAsia" w:hAnsiTheme="minorEastAsia" w:eastAsiaTheme="minorEastAsia"/>
          <w:sz w:val="32"/>
          <w:szCs w:val="32"/>
        </w:rPr>
        <w:t>。</w:t>
      </w:r>
    </w:p>
    <w:p>
      <w:pPr>
        <w:spacing w:line="580" w:lineRule="exact"/>
        <w:ind w:firstLine="642" w:firstLineChars="200"/>
        <w:rPr>
          <w:rFonts w:cs="黑体" w:asciiTheme="minorEastAsia" w:hAnsiTheme="minorEastAsia" w:eastAsiaTheme="minorEastAsia"/>
          <w:b/>
          <w:sz w:val="32"/>
          <w:szCs w:val="32"/>
        </w:rPr>
      </w:pPr>
      <w:r>
        <w:rPr>
          <w:rFonts w:cs="黑体" w:asciiTheme="minorEastAsia" w:hAnsiTheme="minorEastAsia" w:eastAsiaTheme="minorEastAsia"/>
          <w:b/>
          <w:sz w:val="32"/>
          <w:szCs w:val="32"/>
        </w:rPr>
        <w:t>二、部门财政资金收支情况</w:t>
      </w:r>
    </w:p>
    <w:p>
      <w:pPr>
        <w:snapToGrid w:val="0"/>
        <w:spacing w:line="520" w:lineRule="exact"/>
        <w:ind w:firstLine="481" w:firstLineChars="150"/>
        <w:rPr>
          <w:rFonts w:hint="eastAsia" w:asciiTheme="minorEastAsia" w:hAnsiTheme="minorEastAsia" w:eastAsiaTheme="minorEastAsia"/>
          <w:sz w:val="32"/>
          <w:szCs w:val="32"/>
          <w:lang w:eastAsia="zh-CN"/>
        </w:rPr>
      </w:pPr>
      <w:r>
        <w:rPr>
          <w:rFonts w:cs="仿宋_GB2312" w:asciiTheme="minorEastAsia" w:hAnsiTheme="minorEastAsia" w:eastAsiaTheme="minorEastAsia"/>
          <w:b/>
          <w:sz w:val="32"/>
          <w:szCs w:val="32"/>
        </w:rPr>
        <w:t>（一）部门财政资金收入情况</w:t>
      </w:r>
      <w:r>
        <w:rPr>
          <w:rFonts w:cs="仿宋_GB2312" w:asciiTheme="minorEastAsia" w:hAnsiTheme="minorEastAsia" w:eastAsiaTheme="minorEastAsia"/>
          <w:sz w:val="32"/>
          <w:szCs w:val="32"/>
        </w:rPr>
        <w:t>。</w:t>
      </w: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年度收</w:t>
      </w:r>
      <w:r>
        <w:rPr>
          <w:rFonts w:hint="eastAsia" w:asciiTheme="minorEastAsia" w:hAnsiTheme="minorEastAsia"/>
          <w:sz w:val="32"/>
          <w:szCs w:val="32"/>
          <w:lang w:eastAsia="zh-CN"/>
        </w:rPr>
        <w:t>入</w:t>
      </w:r>
      <w:r>
        <w:rPr>
          <w:rFonts w:hint="eastAsia" w:asciiTheme="minorEastAsia" w:hAnsiTheme="minorEastAsia" w:eastAsiaTheme="minorEastAsia"/>
          <w:sz w:val="32"/>
          <w:szCs w:val="32"/>
        </w:rPr>
        <w:t>决算总额</w:t>
      </w:r>
      <w:r>
        <w:rPr>
          <w:rFonts w:hint="eastAsia" w:asciiTheme="minorEastAsia" w:hAnsiTheme="minorEastAsia" w:eastAsiaTheme="minorEastAsia"/>
          <w:sz w:val="32"/>
          <w:szCs w:val="32"/>
          <w:lang w:val="en-US" w:eastAsia="zh-CN"/>
        </w:rPr>
        <w:t>2551.49</w:t>
      </w:r>
      <w:r>
        <w:rPr>
          <w:rFonts w:hint="eastAsia" w:asciiTheme="minorEastAsia" w:hAnsiTheme="minorEastAsia" w:eastAsiaTheme="minorEastAsia"/>
          <w:sz w:val="32"/>
          <w:szCs w:val="32"/>
        </w:rPr>
        <w:t>万元，比201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年度收、支决算总额</w:t>
      </w:r>
      <w:r>
        <w:rPr>
          <w:rFonts w:hint="eastAsia" w:asciiTheme="minorEastAsia" w:hAnsiTheme="minorEastAsia" w:eastAsiaTheme="minorEastAsia"/>
          <w:sz w:val="32"/>
          <w:szCs w:val="32"/>
          <w:lang w:val="en-US" w:eastAsia="zh-CN"/>
        </w:rPr>
        <w:t>2266.63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284.86</w:t>
      </w:r>
      <w:r>
        <w:rPr>
          <w:rFonts w:hint="eastAsia" w:asciiTheme="minorEastAsia" w:hAnsiTheme="minorEastAsia" w:eastAsiaTheme="minorEastAsia"/>
          <w:sz w:val="32"/>
          <w:szCs w:val="32"/>
        </w:rPr>
        <w:t>万元，比上年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6%。主要变动原因是</w:t>
      </w:r>
      <w:r>
        <w:rPr>
          <w:rFonts w:hint="eastAsia" w:asciiTheme="minorEastAsia" w:hAnsiTheme="minorEastAsia" w:eastAsiaTheme="minorEastAsia"/>
          <w:sz w:val="32"/>
          <w:szCs w:val="32"/>
          <w:lang w:eastAsia="zh-CN"/>
        </w:rPr>
        <w:t>：区划调整后</w:t>
      </w:r>
      <w:r>
        <w:rPr>
          <w:rFonts w:hint="eastAsia" w:asciiTheme="minorEastAsia" w:hAnsiTheme="minorEastAsia" w:eastAsiaTheme="minorEastAsia"/>
          <w:sz w:val="32"/>
          <w:szCs w:val="32"/>
        </w:rPr>
        <w:t>人员</w:t>
      </w:r>
      <w:r>
        <w:rPr>
          <w:rFonts w:hint="eastAsia" w:asciiTheme="minorEastAsia" w:hAnsiTheme="minorEastAsia" w:eastAsiaTheme="minorEastAsia"/>
          <w:sz w:val="32"/>
          <w:szCs w:val="32"/>
          <w:lang w:eastAsia="zh-CN"/>
        </w:rPr>
        <w:t>增加。</w:t>
      </w:r>
    </w:p>
    <w:p>
      <w:pPr>
        <w:snapToGrid w:val="0"/>
        <w:spacing w:line="520" w:lineRule="exact"/>
        <w:ind w:firstLine="481" w:firstLineChars="150"/>
        <w:rPr>
          <w:rFonts w:asciiTheme="minorEastAsia" w:hAnsiTheme="minorEastAsia" w:eastAsiaTheme="minorEastAsia"/>
          <w:sz w:val="32"/>
          <w:szCs w:val="32"/>
        </w:rPr>
      </w:pPr>
      <w:r>
        <w:rPr>
          <w:rFonts w:cs="仿宋_GB2312" w:asciiTheme="minorEastAsia" w:hAnsiTheme="minorEastAsia" w:eastAsiaTheme="minorEastAsia"/>
          <w:b/>
          <w:sz w:val="32"/>
          <w:szCs w:val="32"/>
        </w:rPr>
        <w:t>（二）部门财政资金支出情况</w:t>
      </w:r>
      <w:r>
        <w:rPr>
          <w:rFonts w:cs="仿宋_GB2312" w:asciiTheme="minorEastAsia" w:hAnsiTheme="minorEastAsia" w:eastAsiaTheme="minorEastAsia"/>
          <w:sz w:val="32"/>
          <w:szCs w:val="32"/>
        </w:rPr>
        <w:t>。</w:t>
      </w: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年度</w:t>
      </w:r>
      <w:r>
        <w:rPr>
          <w:rFonts w:hint="eastAsia" w:asciiTheme="minorEastAsia" w:hAnsiTheme="minorEastAsia"/>
          <w:sz w:val="32"/>
          <w:szCs w:val="32"/>
          <w:lang w:eastAsia="zh-CN"/>
        </w:rPr>
        <w:t>支出</w:t>
      </w:r>
      <w:r>
        <w:rPr>
          <w:rFonts w:hint="eastAsia" w:asciiTheme="minorEastAsia" w:hAnsiTheme="minorEastAsia" w:eastAsiaTheme="minorEastAsia"/>
          <w:sz w:val="32"/>
          <w:szCs w:val="32"/>
        </w:rPr>
        <w:t>决算总额</w:t>
      </w:r>
      <w:r>
        <w:rPr>
          <w:rFonts w:hint="eastAsia" w:asciiTheme="minorEastAsia" w:hAnsiTheme="minorEastAsia" w:eastAsiaTheme="minorEastAsia"/>
          <w:sz w:val="32"/>
          <w:szCs w:val="32"/>
          <w:lang w:val="en-US" w:eastAsia="zh-CN"/>
        </w:rPr>
        <w:t>2551.49</w:t>
      </w:r>
      <w:r>
        <w:rPr>
          <w:rFonts w:hint="eastAsia" w:asciiTheme="minorEastAsia" w:hAnsiTheme="minorEastAsia" w:eastAsiaTheme="minorEastAsia"/>
          <w:sz w:val="32"/>
          <w:szCs w:val="32"/>
        </w:rPr>
        <w:t>万元，比201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年度收、支决算总额</w:t>
      </w:r>
      <w:r>
        <w:rPr>
          <w:rFonts w:hint="eastAsia" w:asciiTheme="minorEastAsia" w:hAnsiTheme="minorEastAsia" w:eastAsiaTheme="minorEastAsia"/>
          <w:sz w:val="32"/>
          <w:szCs w:val="32"/>
          <w:lang w:val="en-US" w:eastAsia="zh-CN"/>
        </w:rPr>
        <w:t>2266.63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284.86</w:t>
      </w:r>
      <w:r>
        <w:rPr>
          <w:rFonts w:hint="eastAsia" w:asciiTheme="minorEastAsia" w:hAnsiTheme="minorEastAsia" w:eastAsiaTheme="minorEastAsia"/>
          <w:sz w:val="32"/>
          <w:szCs w:val="32"/>
        </w:rPr>
        <w:t>万元，比上年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6%。主要变动原因是</w:t>
      </w:r>
      <w:r>
        <w:rPr>
          <w:rFonts w:hint="eastAsia" w:asciiTheme="minorEastAsia" w:hAnsiTheme="minorEastAsia" w:eastAsiaTheme="minorEastAsia"/>
          <w:sz w:val="32"/>
          <w:szCs w:val="32"/>
          <w:lang w:eastAsia="zh-CN"/>
        </w:rPr>
        <w:t>：区划调整后</w:t>
      </w:r>
      <w:r>
        <w:rPr>
          <w:rFonts w:hint="eastAsia" w:asciiTheme="minorEastAsia" w:hAnsiTheme="minorEastAsia" w:eastAsiaTheme="minorEastAsia"/>
          <w:sz w:val="32"/>
          <w:szCs w:val="32"/>
        </w:rPr>
        <w:t>人员</w:t>
      </w:r>
      <w:r>
        <w:rPr>
          <w:rFonts w:hint="eastAsia" w:asciiTheme="minorEastAsia" w:hAnsiTheme="minorEastAsia" w:eastAsiaTheme="minorEastAsia"/>
          <w:sz w:val="32"/>
          <w:szCs w:val="32"/>
          <w:lang w:eastAsia="zh-CN"/>
        </w:rPr>
        <w:t>增加。</w:t>
      </w:r>
    </w:p>
    <w:p>
      <w:pPr>
        <w:spacing w:line="580" w:lineRule="exact"/>
        <w:ind w:firstLine="642" w:firstLineChars="200"/>
        <w:rPr>
          <w:rFonts w:cs="黑体" w:asciiTheme="minorEastAsia" w:hAnsiTheme="minorEastAsia" w:eastAsiaTheme="minorEastAsia"/>
          <w:b/>
          <w:sz w:val="32"/>
          <w:szCs w:val="32"/>
        </w:rPr>
      </w:pPr>
      <w:r>
        <w:rPr>
          <w:rFonts w:cs="黑体" w:asciiTheme="minorEastAsia" w:hAnsiTheme="minorEastAsia" w:eastAsiaTheme="minorEastAsia"/>
          <w:b/>
          <w:sz w:val="32"/>
          <w:szCs w:val="32"/>
        </w:rPr>
        <w:t>三、部门整体预算绩效管理情况</w:t>
      </w:r>
    </w:p>
    <w:p>
      <w:pPr>
        <w:spacing w:line="580" w:lineRule="exact"/>
        <w:ind w:firstLine="642" w:firstLineChars="200"/>
        <w:rPr>
          <w:rFonts w:cs="仿宋_GB2312" w:asciiTheme="minorEastAsia" w:hAnsiTheme="minorEastAsia" w:eastAsiaTheme="minorEastAsia"/>
          <w:sz w:val="32"/>
          <w:szCs w:val="32"/>
        </w:rPr>
      </w:pPr>
      <w:r>
        <w:rPr>
          <w:rFonts w:cs="仿宋_GB2312" w:asciiTheme="minorEastAsia" w:hAnsiTheme="minorEastAsia" w:eastAsiaTheme="minorEastAsia"/>
          <w:b/>
          <w:sz w:val="32"/>
          <w:szCs w:val="32"/>
        </w:rPr>
        <w:t>（一）部门预算管理</w:t>
      </w:r>
      <w:r>
        <w:rPr>
          <w:rFonts w:cs="仿宋_GB2312" w:asciiTheme="minorEastAsia" w:hAnsiTheme="minorEastAsia" w:eastAsiaTheme="minorEastAsia"/>
          <w:sz w:val="32"/>
          <w:szCs w:val="32"/>
        </w:rPr>
        <w:t>。</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本单位按《会计法》、《预算法》</w:t>
      </w:r>
      <w:r>
        <w:rPr>
          <w:rFonts w:cs="仿宋_GB2312" w:asciiTheme="minorEastAsia" w:hAnsiTheme="minorEastAsia" w:eastAsiaTheme="minorEastAsia"/>
          <w:sz w:val="32"/>
          <w:szCs w:val="32"/>
        </w:rPr>
        <w:t>制定部门绩效目标</w:t>
      </w:r>
      <w:r>
        <w:rPr>
          <w:rFonts w:hint="eastAsia" w:cs="仿宋_GB2312" w:asciiTheme="minorEastAsia" w:hAnsiTheme="minorEastAsia" w:eastAsiaTheme="minorEastAsia"/>
          <w:sz w:val="32"/>
          <w:szCs w:val="32"/>
        </w:rPr>
        <w:t>及</w:t>
      </w:r>
      <w:r>
        <w:rPr>
          <w:rFonts w:cs="仿宋_GB2312" w:asciiTheme="minorEastAsia" w:hAnsiTheme="minorEastAsia" w:eastAsiaTheme="minorEastAsia"/>
          <w:sz w:val="32"/>
          <w:szCs w:val="32"/>
        </w:rPr>
        <w:t>目标完成</w:t>
      </w:r>
      <w:r>
        <w:rPr>
          <w:rFonts w:hint="eastAsia" w:cs="仿宋_GB2312" w:asciiTheme="minorEastAsia" w:hAnsiTheme="minorEastAsia" w:eastAsiaTheme="minorEastAsia"/>
          <w:sz w:val="32"/>
          <w:szCs w:val="32"/>
        </w:rPr>
        <w:t>计划，</w:t>
      </w:r>
      <w:r>
        <w:rPr>
          <w:rFonts w:cs="仿宋_GB2312" w:asciiTheme="minorEastAsia" w:hAnsiTheme="minorEastAsia" w:eastAsiaTheme="minorEastAsia"/>
          <w:sz w:val="32"/>
          <w:szCs w:val="32"/>
        </w:rPr>
        <w:t>预算编制准确、支出控制、预算动态调整、执行进度</w:t>
      </w:r>
      <w:r>
        <w:rPr>
          <w:rFonts w:hint="eastAsia" w:cs="仿宋_GB2312" w:asciiTheme="minorEastAsia" w:hAnsiTheme="minorEastAsia" w:eastAsiaTheme="minorEastAsia"/>
          <w:sz w:val="32"/>
          <w:szCs w:val="32"/>
        </w:rPr>
        <w:t>监督检查，严格执行预算标准，坚持保稳定、保运转、促发展的预算原则，杜绝无预算上项目，无</w:t>
      </w:r>
      <w:r>
        <w:rPr>
          <w:rFonts w:cs="仿宋_GB2312" w:asciiTheme="minorEastAsia" w:hAnsiTheme="minorEastAsia" w:eastAsiaTheme="minorEastAsia"/>
          <w:sz w:val="32"/>
          <w:szCs w:val="32"/>
        </w:rPr>
        <w:t>违规</w:t>
      </w:r>
      <w:r>
        <w:rPr>
          <w:rFonts w:hint="eastAsia" w:cs="仿宋_GB2312" w:asciiTheme="minorEastAsia" w:hAnsiTheme="minorEastAsia" w:eastAsiaTheme="minorEastAsia"/>
          <w:sz w:val="32"/>
          <w:szCs w:val="32"/>
        </w:rPr>
        <w:t>违纪超预算执行</w:t>
      </w:r>
      <w:r>
        <w:rPr>
          <w:rFonts w:cs="仿宋_GB2312" w:asciiTheme="minorEastAsia" w:hAnsiTheme="minorEastAsia" w:eastAsiaTheme="minorEastAsia"/>
          <w:sz w:val="32"/>
          <w:szCs w:val="32"/>
        </w:rPr>
        <w:t>情况。</w:t>
      </w:r>
      <w:r>
        <w:rPr>
          <w:rFonts w:hint="eastAsia" w:cs="仿宋_GB2312" w:asciiTheme="minorEastAsia" w:hAnsiTheme="minorEastAsia" w:eastAsiaTheme="minorEastAsia"/>
          <w:sz w:val="32"/>
          <w:szCs w:val="32"/>
        </w:rPr>
        <w:t>圆满实现201</w:t>
      </w:r>
      <w:r>
        <w:rPr>
          <w:rFonts w:hint="eastAsia" w:cs="仿宋_GB2312" w:asciiTheme="minorEastAsia" w:hAnsiTheme="minorEastAsia"/>
          <w:sz w:val="32"/>
          <w:szCs w:val="32"/>
          <w:lang w:val="en-US" w:eastAsia="zh-CN"/>
        </w:rPr>
        <w:t>9</w:t>
      </w:r>
      <w:r>
        <w:rPr>
          <w:rFonts w:hint="eastAsia" w:cs="仿宋_GB2312" w:asciiTheme="minorEastAsia" w:hAnsiTheme="minorEastAsia" w:eastAsiaTheme="minorEastAsia"/>
          <w:sz w:val="32"/>
          <w:szCs w:val="32"/>
        </w:rPr>
        <w:t>年度预算任务。</w:t>
      </w:r>
    </w:p>
    <w:p>
      <w:pPr>
        <w:spacing w:line="580" w:lineRule="exact"/>
        <w:ind w:firstLine="642" w:firstLineChars="200"/>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t>（二）专项预算管理。</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本部门建立健全了专项资金管理办法，对</w:t>
      </w:r>
      <w:r>
        <w:rPr>
          <w:rFonts w:cs="仿宋_GB2312" w:asciiTheme="minorEastAsia" w:hAnsiTheme="minorEastAsia" w:eastAsiaTheme="minorEastAsia"/>
          <w:sz w:val="32"/>
          <w:szCs w:val="32"/>
        </w:rPr>
        <w:t>专项预算程序严密、规划合理、结果符合、分配科学、分配及时、</w:t>
      </w:r>
      <w:r>
        <w:rPr>
          <w:rFonts w:hint="eastAsia" w:cs="仿宋_GB2312" w:asciiTheme="minorEastAsia" w:hAnsiTheme="minorEastAsia" w:eastAsiaTheme="minorEastAsia"/>
          <w:sz w:val="32"/>
          <w:szCs w:val="32"/>
        </w:rPr>
        <w:t>专款专用，</w:t>
      </w:r>
      <w:r>
        <w:rPr>
          <w:rFonts w:cs="仿宋_GB2312" w:asciiTheme="minorEastAsia" w:hAnsiTheme="minorEastAsia" w:eastAsiaTheme="minorEastAsia"/>
          <w:sz w:val="32"/>
          <w:szCs w:val="32"/>
        </w:rPr>
        <w:t>专项预算绩效目标</w:t>
      </w:r>
      <w:r>
        <w:rPr>
          <w:rFonts w:hint="eastAsia" w:cs="仿宋_GB2312" w:asciiTheme="minorEastAsia" w:hAnsiTheme="minorEastAsia" w:eastAsiaTheme="minorEastAsia"/>
          <w:sz w:val="32"/>
          <w:szCs w:val="32"/>
        </w:rPr>
        <w:t>按期</w:t>
      </w:r>
      <w:r>
        <w:rPr>
          <w:rFonts w:cs="仿宋_GB2312" w:asciiTheme="minorEastAsia" w:hAnsiTheme="minorEastAsia" w:eastAsiaTheme="minorEastAsia"/>
          <w:sz w:val="32"/>
          <w:szCs w:val="32"/>
        </w:rPr>
        <w:t>完成</w:t>
      </w:r>
      <w:r>
        <w:rPr>
          <w:rFonts w:hint="eastAsia" w:cs="仿宋_GB2312" w:asciiTheme="minorEastAsia" w:hAnsiTheme="minorEastAsia" w:eastAsiaTheme="minorEastAsia"/>
          <w:sz w:val="32"/>
          <w:szCs w:val="32"/>
        </w:rPr>
        <w:t>，</w:t>
      </w:r>
      <w:r>
        <w:rPr>
          <w:rFonts w:cs="仿宋_GB2312" w:asciiTheme="minorEastAsia" w:hAnsiTheme="minorEastAsia" w:eastAsiaTheme="minorEastAsia"/>
          <w:sz w:val="32"/>
          <w:szCs w:val="32"/>
        </w:rPr>
        <w:t>实施绩效、</w:t>
      </w:r>
      <w:r>
        <w:rPr>
          <w:rFonts w:hint="eastAsia" w:cs="仿宋_GB2312" w:asciiTheme="minorEastAsia" w:hAnsiTheme="minorEastAsia" w:eastAsiaTheme="minorEastAsia"/>
          <w:sz w:val="32"/>
          <w:szCs w:val="32"/>
        </w:rPr>
        <w:t>无</w:t>
      </w:r>
      <w:r>
        <w:rPr>
          <w:rFonts w:cs="仿宋_GB2312" w:asciiTheme="minorEastAsia" w:hAnsiTheme="minorEastAsia" w:eastAsiaTheme="minorEastAsia"/>
          <w:sz w:val="32"/>
          <w:szCs w:val="32"/>
        </w:rPr>
        <w:t>违规</w:t>
      </w:r>
      <w:r>
        <w:rPr>
          <w:rFonts w:hint="eastAsia" w:cs="仿宋_GB2312" w:asciiTheme="minorEastAsia" w:hAnsiTheme="minorEastAsia" w:eastAsiaTheme="minorEastAsia"/>
          <w:sz w:val="32"/>
          <w:szCs w:val="32"/>
        </w:rPr>
        <w:t>违纪超预算执行</w:t>
      </w:r>
      <w:r>
        <w:rPr>
          <w:rFonts w:cs="仿宋_GB2312" w:asciiTheme="minorEastAsia" w:hAnsiTheme="minorEastAsia" w:eastAsiaTheme="minorEastAsia"/>
          <w:sz w:val="32"/>
          <w:szCs w:val="32"/>
        </w:rPr>
        <w:t>情况。</w:t>
      </w:r>
      <w:r>
        <w:rPr>
          <w:rFonts w:hint="eastAsia" w:cs="仿宋_GB2312" w:asciiTheme="minorEastAsia" w:hAnsiTheme="minorEastAsia" w:eastAsiaTheme="minorEastAsia"/>
          <w:sz w:val="32"/>
          <w:szCs w:val="32"/>
        </w:rPr>
        <w:t>多数群众受益，群众满意度提升，充分发挥专项预算资金效益</w:t>
      </w:r>
      <w:r>
        <w:rPr>
          <w:rFonts w:cs="仿宋_GB2312" w:asciiTheme="minorEastAsia" w:hAnsiTheme="minorEastAsia" w:eastAsiaTheme="minorEastAsia"/>
          <w:sz w:val="32"/>
          <w:szCs w:val="32"/>
        </w:rPr>
        <w:t>。</w:t>
      </w:r>
    </w:p>
    <w:p>
      <w:pPr>
        <w:spacing w:line="580" w:lineRule="exact"/>
        <w:ind w:firstLine="642" w:firstLineChars="200"/>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t>（三）结果应用情况。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201</w:t>
      </w:r>
      <w:r>
        <w:rPr>
          <w:rFonts w:hint="eastAsia" w:cs="仿宋_GB2312" w:asciiTheme="minorEastAsia" w:hAnsiTheme="minorEastAsia"/>
          <w:sz w:val="32"/>
          <w:szCs w:val="32"/>
          <w:lang w:val="en-US" w:eastAsia="zh-CN"/>
        </w:rPr>
        <w:t>9</w:t>
      </w:r>
      <w:r>
        <w:rPr>
          <w:rFonts w:hint="eastAsia" w:cs="仿宋_GB2312" w:asciiTheme="minorEastAsia" w:hAnsiTheme="minorEastAsia" w:eastAsiaTheme="minorEastAsia"/>
          <w:sz w:val="32"/>
          <w:szCs w:val="32"/>
        </w:rPr>
        <w:t>年预算执行情况</w:t>
      </w:r>
      <w:r>
        <w:rPr>
          <w:rFonts w:cs="仿宋_GB2312" w:asciiTheme="minorEastAsia" w:hAnsiTheme="minorEastAsia" w:eastAsiaTheme="minorEastAsia"/>
          <w:sz w:val="32"/>
          <w:szCs w:val="32"/>
        </w:rPr>
        <w:t>部门自评质量</w:t>
      </w:r>
      <w:r>
        <w:rPr>
          <w:rFonts w:hint="eastAsia" w:cs="仿宋_GB2312" w:asciiTheme="minorEastAsia" w:hAnsiTheme="minorEastAsia" w:eastAsiaTheme="minorEastAsia"/>
          <w:sz w:val="32"/>
          <w:szCs w:val="32"/>
        </w:rPr>
        <w:t>良好，</w:t>
      </w:r>
      <w:r>
        <w:rPr>
          <w:rFonts w:cs="仿宋_GB2312" w:asciiTheme="minorEastAsia" w:hAnsiTheme="minorEastAsia" w:eastAsiaTheme="minorEastAsia"/>
          <w:sz w:val="32"/>
          <w:szCs w:val="32"/>
        </w:rPr>
        <w:t>绩效目标公开和自评公开、</w:t>
      </w:r>
      <w:r>
        <w:rPr>
          <w:rFonts w:hint="eastAsia" w:cs="仿宋_GB2312" w:asciiTheme="minorEastAsia" w:hAnsiTheme="minorEastAsia" w:eastAsiaTheme="minorEastAsia"/>
          <w:sz w:val="32"/>
          <w:szCs w:val="32"/>
        </w:rPr>
        <w:t>群众</w:t>
      </w:r>
      <w:r>
        <w:rPr>
          <w:rFonts w:cs="仿宋_GB2312" w:asciiTheme="minorEastAsia" w:hAnsiTheme="minorEastAsia" w:eastAsiaTheme="minorEastAsia"/>
          <w:sz w:val="32"/>
          <w:szCs w:val="32"/>
        </w:rPr>
        <w:t>评价反馈</w:t>
      </w:r>
      <w:r>
        <w:rPr>
          <w:rFonts w:hint="eastAsia" w:cs="仿宋_GB2312" w:asciiTheme="minorEastAsia" w:hAnsiTheme="minorEastAsia" w:eastAsiaTheme="minorEastAsia"/>
          <w:sz w:val="32"/>
          <w:szCs w:val="32"/>
        </w:rPr>
        <w:t>非常满意。</w:t>
      </w:r>
    </w:p>
    <w:p>
      <w:pPr>
        <w:pStyle w:val="24"/>
        <w:numPr>
          <w:ilvl w:val="0"/>
          <w:numId w:val="2"/>
        </w:numPr>
        <w:spacing w:line="580" w:lineRule="exact"/>
        <w:ind w:firstLineChars="0"/>
        <w:rPr>
          <w:rFonts w:cs="黑体" w:asciiTheme="minorEastAsia" w:hAnsiTheme="minorEastAsia" w:eastAsiaTheme="minorEastAsia"/>
          <w:b/>
          <w:sz w:val="32"/>
          <w:szCs w:val="32"/>
        </w:rPr>
      </w:pPr>
      <w:r>
        <w:rPr>
          <w:rFonts w:cs="黑体" w:asciiTheme="minorEastAsia" w:hAnsiTheme="minorEastAsia" w:eastAsiaTheme="minorEastAsia"/>
          <w:b/>
          <w:sz w:val="32"/>
          <w:szCs w:val="32"/>
        </w:rPr>
        <w:t>评价结论及建议</w:t>
      </w:r>
    </w:p>
    <w:p>
      <w:pPr>
        <w:pStyle w:val="24"/>
        <w:numPr>
          <w:ilvl w:val="0"/>
          <w:numId w:val="6"/>
        </w:numPr>
        <w:spacing w:line="580" w:lineRule="exact"/>
        <w:ind w:firstLineChars="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评价结论。</w:t>
      </w:r>
    </w:p>
    <w:p>
      <w:pPr>
        <w:spacing w:line="580" w:lineRule="exact"/>
        <w:ind w:firstLine="480" w:firstLineChars="15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预算收支平衡，政府运转正常，各项事业均衡发展，社会稳定。</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（二）存在问题。</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由于地理位置、区域劣势，骨干产业行不成主导地位，整体发展进度缓慢，主要存在资金投入不足。</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（三）改进建议。</w:t>
      </w:r>
    </w:p>
    <w:p>
      <w:pPr>
        <w:spacing w:line="580" w:lineRule="exact"/>
        <w:ind w:firstLine="640" w:firstLineChars="200"/>
        <w:rPr>
          <w:rFonts w:hint="eastAsia"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期望上级财政对辖区加大农村重点产业扶持，加大农村基础设施建设投入。</w:t>
      </w:r>
    </w:p>
    <w:p>
      <w:pPr>
        <w:spacing w:line="580" w:lineRule="exact"/>
        <w:ind w:firstLine="640" w:firstLineChars="200"/>
        <w:rPr>
          <w:rStyle w:val="25"/>
          <w:rFonts w:hint="eastAsia" w:asciiTheme="minorEastAsia" w:hAnsiTheme="minorEastAsia" w:eastAsiaTheme="minorEastAsia"/>
          <w:b w:val="0"/>
          <w:bCs w:val="0"/>
          <w:sz w:val="32"/>
          <w:szCs w:val="32"/>
        </w:rPr>
      </w:pPr>
    </w:p>
    <w:p>
      <w:pPr>
        <w:spacing w:line="580" w:lineRule="exact"/>
        <w:ind w:firstLine="640" w:firstLineChars="200"/>
        <w:rPr>
          <w:rStyle w:val="25"/>
          <w:rFonts w:asciiTheme="minorEastAsia" w:hAnsiTheme="minorEastAsia" w:eastAsiaTheme="minorEastAsia"/>
          <w:b w:val="0"/>
          <w:bCs w:val="0"/>
          <w:sz w:val="32"/>
          <w:szCs w:val="32"/>
        </w:rPr>
      </w:pPr>
      <w:r>
        <w:rPr>
          <w:rStyle w:val="25"/>
          <w:rFonts w:hint="eastAsia" w:asciiTheme="minorEastAsia" w:hAnsiTheme="minorEastAsia" w:eastAsiaTheme="minorEastAsia"/>
          <w:b w:val="0"/>
          <w:bCs w:val="0"/>
          <w:sz w:val="32"/>
          <w:szCs w:val="32"/>
        </w:rPr>
        <w:t>附件2</w:t>
      </w:r>
    </w:p>
    <w:p>
      <w:pPr>
        <w:spacing w:line="580" w:lineRule="exact"/>
        <w:jc w:val="center"/>
        <w:rPr>
          <w:rFonts w:cs="方正小标宋简体" w:asciiTheme="minorEastAsia" w:hAnsiTheme="minorEastAsia" w:eastAsiaTheme="minorEastAsia"/>
          <w:b/>
          <w:sz w:val="32"/>
          <w:szCs w:val="32"/>
        </w:rPr>
      </w:pPr>
      <w:r>
        <w:rPr>
          <w:rFonts w:hint="eastAsia" w:cs="方正小标宋简体" w:asciiTheme="minorEastAsia" w:hAnsiTheme="minorEastAsia" w:eastAsiaTheme="minorEastAsia"/>
          <w:b/>
          <w:sz w:val="32"/>
          <w:szCs w:val="32"/>
        </w:rPr>
        <w:t>201</w:t>
      </w:r>
      <w:r>
        <w:rPr>
          <w:rFonts w:hint="eastAsia" w:cs="方正小标宋简体" w:asciiTheme="minorEastAsia" w:hAnsiTheme="minorEastAsia"/>
          <w:b/>
          <w:sz w:val="32"/>
          <w:szCs w:val="32"/>
          <w:lang w:val="en-US" w:eastAsia="zh-CN"/>
        </w:rPr>
        <w:t>9</w:t>
      </w:r>
      <w:r>
        <w:rPr>
          <w:rFonts w:hint="eastAsia" w:cs="方正小标宋简体" w:asciiTheme="minorEastAsia" w:hAnsiTheme="minorEastAsia" w:eastAsiaTheme="minorEastAsia"/>
          <w:b/>
          <w:sz w:val="32"/>
          <w:szCs w:val="32"/>
        </w:rPr>
        <w:t>年</w:t>
      </w:r>
      <w:r>
        <w:rPr>
          <w:rFonts w:hint="eastAsia" w:asciiTheme="minorEastAsia" w:hAnsiTheme="minorEastAsia"/>
          <w:b/>
          <w:bCs/>
          <w:sz w:val="32"/>
          <w:szCs w:val="32"/>
          <w:lang w:eastAsia="zh-CN"/>
        </w:rPr>
        <w:t>发展村集体经济</w:t>
      </w:r>
      <w:r>
        <w:rPr>
          <w:rFonts w:hint="eastAsia" w:asciiTheme="minorEastAsia" w:hAnsiTheme="minorEastAsia" w:eastAsiaTheme="minorEastAsia"/>
          <w:b/>
          <w:bCs/>
          <w:sz w:val="32"/>
          <w:szCs w:val="32"/>
        </w:rPr>
        <w:t>项目</w:t>
      </w:r>
      <w:r>
        <w:rPr>
          <w:rFonts w:hint="eastAsia" w:cs="方正小标宋简体" w:asciiTheme="minorEastAsia" w:hAnsiTheme="minorEastAsia" w:eastAsiaTheme="minorEastAsia"/>
          <w:b/>
          <w:sz w:val="32"/>
          <w:szCs w:val="32"/>
        </w:rPr>
        <w:t>支出绩效评价报告</w:t>
      </w:r>
    </w:p>
    <w:p>
      <w:pPr>
        <w:spacing w:line="560" w:lineRule="exact"/>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根据项目资金绩效管理</w:t>
      </w:r>
      <w:r>
        <w:rPr>
          <w:rFonts w:hint="eastAsia" w:cs="仿宋_GB2312" w:asciiTheme="minorEastAsia" w:hAnsiTheme="minorEastAsia"/>
          <w:sz w:val="32"/>
          <w:szCs w:val="32"/>
          <w:lang w:eastAsia="zh-CN"/>
        </w:rPr>
        <w:t>相关规定要求，</w:t>
      </w:r>
      <w:r>
        <w:rPr>
          <w:rFonts w:hint="eastAsia" w:cs="仿宋_GB2312" w:asciiTheme="minorEastAsia" w:hAnsiTheme="minorEastAsia" w:eastAsiaTheme="minorEastAsia"/>
          <w:sz w:val="32"/>
          <w:szCs w:val="32"/>
        </w:rPr>
        <w:t>镇党委政府高度重视</w:t>
      </w:r>
      <w:r>
        <w:rPr>
          <w:rFonts w:hint="eastAsia" w:cs="仿宋_GB2312" w:asciiTheme="minorEastAsia" w:hAnsiTheme="minorEastAsia"/>
          <w:sz w:val="32"/>
          <w:szCs w:val="32"/>
          <w:lang w:eastAsia="zh-CN"/>
        </w:rPr>
        <w:t>，</w:t>
      </w:r>
      <w:r>
        <w:rPr>
          <w:rFonts w:hint="eastAsia" w:cs="仿宋_GB2312" w:asciiTheme="minorEastAsia" w:hAnsiTheme="minorEastAsia" w:eastAsiaTheme="minorEastAsia"/>
          <w:sz w:val="32"/>
          <w:szCs w:val="32"/>
        </w:rPr>
        <w:t>专题会议安排部署，落实专人开展</w:t>
      </w:r>
      <w:r>
        <w:rPr>
          <w:rFonts w:hint="eastAsia" w:asciiTheme="minorEastAsia" w:hAnsiTheme="minorEastAsia"/>
          <w:b w:val="0"/>
          <w:bCs w:val="0"/>
          <w:sz w:val="32"/>
          <w:szCs w:val="32"/>
          <w:lang w:eastAsia="zh-CN"/>
        </w:rPr>
        <w:t>发展村集体经济</w:t>
      </w:r>
      <w:r>
        <w:rPr>
          <w:rFonts w:hint="eastAsia" w:asciiTheme="minorEastAsia" w:hAnsiTheme="minorEastAsia" w:eastAsiaTheme="minorEastAsia"/>
          <w:b w:val="0"/>
          <w:bCs w:val="0"/>
          <w:sz w:val="32"/>
          <w:szCs w:val="32"/>
        </w:rPr>
        <w:t>项目</w:t>
      </w:r>
      <w:r>
        <w:rPr>
          <w:rFonts w:hint="eastAsia" w:cs="仿宋_GB2312" w:asciiTheme="minorEastAsia" w:hAnsiTheme="minorEastAsia" w:eastAsiaTheme="minorEastAsia"/>
          <w:b w:val="0"/>
          <w:bCs w:val="0"/>
          <w:sz w:val="32"/>
          <w:szCs w:val="32"/>
        </w:rPr>
        <w:t>资金支出绩效评价自评工作，现将</w:t>
      </w:r>
      <w:r>
        <w:rPr>
          <w:rFonts w:hint="eastAsia" w:cs="仿宋_GB2312" w:asciiTheme="minorEastAsia" w:hAnsiTheme="minorEastAsia" w:eastAsiaTheme="minorEastAsia"/>
          <w:sz w:val="32"/>
          <w:szCs w:val="32"/>
        </w:rPr>
        <w:t>自评工作开展情况报告如下。</w:t>
      </w:r>
    </w:p>
    <w:p>
      <w:pPr>
        <w:spacing w:line="560" w:lineRule="exac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一、项目概况</w:t>
      </w:r>
    </w:p>
    <w:p>
      <w:pPr>
        <w:spacing w:line="560" w:lineRule="exac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（一）项目资金申报、批复</w:t>
      </w:r>
      <w:r>
        <w:rPr>
          <w:rFonts w:hint="eastAsia" w:asciiTheme="minorEastAsia" w:hAnsiTheme="minorEastAsia"/>
          <w:b/>
          <w:sz w:val="32"/>
          <w:szCs w:val="32"/>
          <w:lang w:eastAsia="zh-CN"/>
        </w:rPr>
        <w:t>、实施</w:t>
      </w:r>
      <w:r>
        <w:rPr>
          <w:rFonts w:hint="eastAsia" w:asciiTheme="minorEastAsia" w:hAnsiTheme="minorEastAsia" w:eastAsiaTheme="minorEastAsia"/>
          <w:b/>
          <w:sz w:val="32"/>
          <w:szCs w:val="32"/>
        </w:rPr>
        <w:t>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为了加快大河脱贫攻坚、脱贫摘帽进程，强化农村</w:t>
      </w:r>
      <w:r>
        <w:rPr>
          <w:rFonts w:hint="eastAsia" w:asciiTheme="minorEastAsia" w:hAnsiTheme="minorEastAsia"/>
          <w:sz w:val="32"/>
          <w:szCs w:val="32"/>
          <w:lang w:eastAsia="zh-CN"/>
        </w:rPr>
        <w:t>集体经济</w:t>
      </w:r>
      <w:r>
        <w:rPr>
          <w:rFonts w:hint="eastAsia" w:asciiTheme="minorEastAsia" w:hAnsiTheme="minorEastAsia" w:eastAsiaTheme="minorEastAsia"/>
          <w:sz w:val="32"/>
          <w:szCs w:val="32"/>
        </w:rPr>
        <w:t>建设，</w:t>
      </w:r>
      <w:r>
        <w:rPr>
          <w:rFonts w:hint="eastAsia" w:asciiTheme="minorEastAsia" w:hAnsiTheme="minorEastAsia"/>
          <w:sz w:val="32"/>
          <w:szCs w:val="32"/>
          <w:lang w:eastAsia="zh-CN"/>
        </w:rPr>
        <w:t>增强集体经济实力</w:t>
      </w:r>
      <w:r>
        <w:rPr>
          <w:rFonts w:hint="eastAsia" w:asciiTheme="minorEastAsia" w:hAnsiTheme="minorEastAsia" w:eastAsiaTheme="minorEastAsia"/>
          <w:sz w:val="32"/>
          <w:szCs w:val="32"/>
        </w:rPr>
        <w:t>。201</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年1月镇人民政府向上级申报争取项目资金，经县人民政府批准纳入201</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年</w:t>
      </w:r>
      <w:r>
        <w:rPr>
          <w:rFonts w:hint="eastAsia" w:asciiTheme="minorEastAsia" w:hAnsiTheme="minorEastAsia"/>
          <w:sz w:val="32"/>
          <w:szCs w:val="32"/>
          <w:lang w:eastAsia="zh-CN"/>
        </w:rPr>
        <w:t>发展村集体经济</w:t>
      </w:r>
      <w:r>
        <w:rPr>
          <w:rFonts w:hint="eastAsia" w:asciiTheme="minorEastAsia" w:hAnsiTheme="minorEastAsia" w:eastAsiaTheme="minorEastAsia"/>
          <w:sz w:val="32"/>
          <w:szCs w:val="32"/>
        </w:rPr>
        <w:t>项目实施。</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项目批复情况。</w:t>
      </w:r>
      <w:r>
        <w:rPr>
          <w:rFonts w:hint="eastAsia" w:asciiTheme="minorEastAsia" w:hAnsiTheme="minorEastAsia" w:eastAsiaTheme="minorEastAsia"/>
          <w:sz w:val="32"/>
          <w:szCs w:val="32"/>
        </w:rPr>
        <w:t>南财</w:t>
      </w:r>
      <w:r>
        <w:rPr>
          <w:rFonts w:hint="eastAsia" w:asciiTheme="minorEastAsia" w:hAnsiTheme="minorEastAsia"/>
          <w:sz w:val="32"/>
          <w:szCs w:val="32"/>
          <w:lang w:eastAsia="zh-CN"/>
        </w:rPr>
        <w:t>农</w:t>
      </w:r>
      <w:r>
        <w:rPr>
          <w:rFonts w:hint="eastAsia" w:asciiTheme="minorEastAsia" w:hAnsiTheme="minorEastAsia" w:eastAsiaTheme="minorEastAsia"/>
          <w:sz w:val="32"/>
          <w:szCs w:val="32"/>
        </w:rPr>
        <w:t>（201</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sz w:val="32"/>
          <w:szCs w:val="32"/>
          <w:lang w:val="en-US" w:eastAsia="zh-CN"/>
        </w:rPr>
        <w:t>61</w:t>
      </w:r>
      <w:r>
        <w:rPr>
          <w:rFonts w:hint="eastAsia" w:asciiTheme="minorEastAsia" w:hAnsiTheme="minorEastAsia" w:eastAsiaTheme="minorEastAsia"/>
          <w:sz w:val="32"/>
          <w:szCs w:val="32"/>
        </w:rPr>
        <w:t>号文件批准下达项目</w:t>
      </w:r>
      <w:r>
        <w:rPr>
          <w:rFonts w:hint="eastAsia" w:asciiTheme="minorEastAsia" w:hAnsiTheme="minorEastAsia"/>
          <w:sz w:val="32"/>
          <w:szCs w:val="32"/>
          <w:lang w:val="en-US" w:eastAsia="zh-CN"/>
        </w:rPr>
        <w:t>1</w:t>
      </w:r>
      <w:r>
        <w:rPr>
          <w:rFonts w:hint="eastAsia" w:asciiTheme="minorEastAsia" w:hAnsiTheme="minorEastAsia" w:eastAsiaTheme="minorEastAsia"/>
          <w:sz w:val="32"/>
          <w:szCs w:val="32"/>
        </w:rPr>
        <w:t>个，涉及</w:t>
      </w:r>
      <w:r>
        <w:rPr>
          <w:rFonts w:hint="eastAsia" w:asciiTheme="minorEastAsia" w:hAnsiTheme="minorEastAsia"/>
          <w:sz w:val="32"/>
          <w:szCs w:val="32"/>
          <w:lang w:eastAsia="zh-CN"/>
        </w:rPr>
        <w:t>永平寺、芭蕉溪</w:t>
      </w:r>
      <w:r>
        <w:rPr>
          <w:rFonts w:hint="eastAsia" w:asciiTheme="minorEastAsia" w:hAnsiTheme="minorEastAsia" w:eastAsiaTheme="minorEastAsia"/>
          <w:sz w:val="32"/>
          <w:szCs w:val="32"/>
        </w:rPr>
        <w:t>村</w:t>
      </w:r>
      <w:r>
        <w:rPr>
          <w:rFonts w:hint="eastAsia" w:asciiTheme="minorEastAsia" w:hAnsiTheme="minorEastAsia"/>
          <w:sz w:val="32"/>
          <w:szCs w:val="32"/>
          <w:lang w:val="en-US" w:eastAsia="zh-CN"/>
        </w:rPr>
        <w:t>2</w:t>
      </w:r>
      <w:r>
        <w:rPr>
          <w:rFonts w:hint="eastAsia" w:asciiTheme="minorEastAsia" w:hAnsiTheme="minorEastAsia" w:eastAsiaTheme="minorEastAsia"/>
          <w:sz w:val="32"/>
          <w:szCs w:val="32"/>
        </w:rPr>
        <w:t>个村，项目总投资</w:t>
      </w:r>
      <w:r>
        <w:rPr>
          <w:rFonts w:hint="eastAsia" w:asciiTheme="minorEastAsia" w:hAnsiTheme="minorEastAsia"/>
          <w:sz w:val="32"/>
          <w:szCs w:val="32"/>
          <w:lang w:val="en-US" w:eastAsia="zh-CN"/>
        </w:rPr>
        <w:t>200</w:t>
      </w:r>
      <w:r>
        <w:rPr>
          <w:rFonts w:hint="eastAsia" w:asciiTheme="minorEastAsia" w:hAnsiTheme="minorEastAsia" w:eastAsiaTheme="minorEastAsia"/>
          <w:sz w:val="32"/>
          <w:szCs w:val="32"/>
        </w:rPr>
        <w:t>万元。</w:t>
      </w:r>
    </w:p>
    <w:p>
      <w:pPr>
        <w:numPr>
          <w:ilvl w:val="0"/>
          <w:numId w:val="0"/>
        </w:numPr>
        <w:spacing w:line="560" w:lineRule="exact"/>
        <w:ind w:firstLine="640" w:firstLineChars="200"/>
        <w:rPr>
          <w:rFonts w:hint="eastAsia" w:asciiTheme="minorEastAsia" w:hAnsiTheme="minorEastAsia" w:eastAsiaTheme="minorEastAsia"/>
          <w:sz w:val="32"/>
          <w:szCs w:val="32"/>
        </w:rPr>
      </w:pPr>
      <w:r>
        <w:rPr>
          <w:rFonts w:hint="eastAsia" w:asciiTheme="minorEastAsia" w:hAnsiTheme="minorEastAsia"/>
          <w:sz w:val="32"/>
          <w:szCs w:val="32"/>
          <w:lang w:val="en-US" w:eastAsia="zh-CN"/>
        </w:rPr>
        <w:t>2、项目管理情况。</w:t>
      </w:r>
      <w:r>
        <w:rPr>
          <w:rFonts w:hint="eastAsia" w:asciiTheme="minorEastAsia" w:hAnsiTheme="minorEastAsia"/>
          <w:sz w:val="32"/>
          <w:szCs w:val="32"/>
          <w:lang w:eastAsia="zh-CN"/>
        </w:rPr>
        <w:t>县组织部</w:t>
      </w:r>
      <w:r>
        <w:rPr>
          <w:rFonts w:hint="eastAsia" w:asciiTheme="minorEastAsia" w:hAnsiTheme="minorEastAsia" w:eastAsiaTheme="minorEastAsia"/>
          <w:sz w:val="32"/>
          <w:szCs w:val="32"/>
        </w:rPr>
        <w:t>主管，大河镇监管</w:t>
      </w:r>
      <w:r>
        <w:rPr>
          <w:rFonts w:hint="eastAsia" w:asciiTheme="minorEastAsia" w:hAnsiTheme="minorEastAsia"/>
          <w:sz w:val="32"/>
          <w:szCs w:val="32"/>
          <w:lang w:eastAsia="zh-CN"/>
        </w:rPr>
        <w:t>。永平寺、芭蕉溪</w:t>
      </w:r>
      <w:r>
        <w:rPr>
          <w:rFonts w:hint="eastAsia" w:asciiTheme="minorEastAsia" w:hAnsiTheme="minorEastAsia" w:eastAsiaTheme="minorEastAsia"/>
          <w:sz w:val="32"/>
          <w:szCs w:val="32"/>
        </w:rPr>
        <w:t>村负责项目实施</w:t>
      </w:r>
      <w:r>
        <w:rPr>
          <w:rFonts w:hint="eastAsia" w:asciiTheme="minorEastAsia" w:hAnsiTheme="minorEastAsia"/>
          <w:sz w:val="32"/>
          <w:szCs w:val="32"/>
          <w:lang w:eastAsia="zh-CN"/>
        </w:rPr>
        <w:t>。</w:t>
      </w:r>
      <w:r>
        <w:rPr>
          <w:rFonts w:hint="eastAsia" w:asciiTheme="minorEastAsia" w:hAnsiTheme="minorEastAsia" w:eastAsiaTheme="minorEastAsia"/>
          <w:sz w:val="32"/>
          <w:szCs w:val="32"/>
        </w:rPr>
        <w:t>大河镇人民政府、</w:t>
      </w:r>
      <w:r>
        <w:rPr>
          <w:rFonts w:hint="eastAsia" w:asciiTheme="minorEastAsia" w:hAnsiTheme="minorEastAsia"/>
          <w:sz w:val="32"/>
          <w:szCs w:val="32"/>
          <w:lang w:eastAsia="zh-CN"/>
        </w:rPr>
        <w:t>永平寺村</w:t>
      </w:r>
      <w:r>
        <w:rPr>
          <w:rFonts w:hint="eastAsia" w:asciiTheme="minorEastAsia" w:hAnsiTheme="minorEastAsia" w:eastAsiaTheme="minorEastAsia"/>
          <w:sz w:val="32"/>
          <w:szCs w:val="32"/>
        </w:rPr>
        <w:t>村</w:t>
      </w:r>
      <w:r>
        <w:rPr>
          <w:rFonts w:hint="eastAsia" w:asciiTheme="minorEastAsia" w:hAnsiTheme="minorEastAsia"/>
          <w:sz w:val="32"/>
          <w:szCs w:val="32"/>
          <w:lang w:eastAsia="zh-CN"/>
        </w:rPr>
        <w:t>委</w:t>
      </w:r>
      <w:r>
        <w:rPr>
          <w:rFonts w:hint="eastAsia" w:asciiTheme="minorEastAsia" w:hAnsiTheme="minorEastAsia" w:eastAsiaTheme="minorEastAsia"/>
          <w:sz w:val="32"/>
          <w:szCs w:val="32"/>
        </w:rPr>
        <w:t>会</w:t>
      </w:r>
      <w:r>
        <w:rPr>
          <w:rFonts w:hint="eastAsia" w:asciiTheme="minorEastAsia" w:hAnsiTheme="minorEastAsia"/>
          <w:sz w:val="32"/>
          <w:szCs w:val="32"/>
          <w:lang w:eastAsia="zh-CN"/>
        </w:rPr>
        <w:t>、芭蕉溪</w:t>
      </w:r>
      <w:r>
        <w:rPr>
          <w:rFonts w:hint="eastAsia" w:asciiTheme="minorEastAsia" w:hAnsiTheme="minorEastAsia" w:eastAsiaTheme="minorEastAsia"/>
          <w:sz w:val="32"/>
          <w:szCs w:val="32"/>
        </w:rPr>
        <w:t>村</w:t>
      </w:r>
      <w:r>
        <w:rPr>
          <w:rFonts w:hint="eastAsia" w:asciiTheme="minorEastAsia" w:hAnsiTheme="minorEastAsia"/>
          <w:sz w:val="32"/>
          <w:szCs w:val="32"/>
          <w:lang w:eastAsia="zh-CN"/>
        </w:rPr>
        <w:t>委</w:t>
      </w:r>
      <w:r>
        <w:rPr>
          <w:rFonts w:hint="eastAsia" w:asciiTheme="minorEastAsia" w:hAnsiTheme="minorEastAsia" w:eastAsiaTheme="minorEastAsia"/>
          <w:sz w:val="32"/>
          <w:szCs w:val="32"/>
        </w:rPr>
        <w:t>会负责组织招投标</w:t>
      </w:r>
      <w:r>
        <w:rPr>
          <w:rFonts w:hint="eastAsia" w:asciiTheme="minorEastAsia" w:hAnsiTheme="minorEastAsia"/>
          <w:sz w:val="32"/>
          <w:szCs w:val="32"/>
          <w:lang w:eastAsia="zh-CN"/>
        </w:rPr>
        <w:t>，负责</w:t>
      </w:r>
      <w:r>
        <w:rPr>
          <w:rFonts w:hint="eastAsia" w:asciiTheme="minorEastAsia" w:hAnsiTheme="minorEastAsia" w:eastAsiaTheme="minorEastAsia"/>
          <w:sz w:val="32"/>
          <w:szCs w:val="32"/>
        </w:rPr>
        <w:t>质量、进度监管</w:t>
      </w:r>
      <w:r>
        <w:rPr>
          <w:rFonts w:hint="eastAsia" w:asciiTheme="minorEastAsia" w:hAnsiTheme="minorEastAsia"/>
          <w:sz w:val="32"/>
          <w:szCs w:val="32"/>
          <w:lang w:eastAsia="zh-CN"/>
        </w:rPr>
        <w:t>，承担绩效考评</w:t>
      </w:r>
      <w:r>
        <w:rPr>
          <w:rFonts w:hint="eastAsia" w:asciiTheme="minorEastAsia" w:hAnsiTheme="minorEastAsia" w:eastAsiaTheme="minorEastAsia"/>
          <w:sz w:val="32"/>
          <w:szCs w:val="32"/>
        </w:rPr>
        <w:t>。</w:t>
      </w:r>
    </w:p>
    <w:p>
      <w:pPr>
        <w:numPr>
          <w:ilvl w:val="0"/>
          <w:numId w:val="0"/>
        </w:num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sz w:val="32"/>
          <w:szCs w:val="32"/>
          <w:lang w:val="en-US" w:eastAsia="zh-CN"/>
        </w:rPr>
        <w:t>3、项目实施情况。</w:t>
      </w:r>
      <w:r>
        <w:rPr>
          <w:rFonts w:hint="eastAsia" w:asciiTheme="minorEastAsia" w:hAnsiTheme="minorEastAsia" w:eastAsiaTheme="minorEastAsia"/>
          <w:sz w:val="32"/>
          <w:szCs w:val="32"/>
        </w:rPr>
        <w:t>该工程项目按</w:t>
      </w:r>
      <w:r>
        <w:rPr>
          <w:rFonts w:hint="eastAsia" w:asciiTheme="minorEastAsia" w:hAnsiTheme="minorEastAsia"/>
          <w:sz w:val="32"/>
          <w:szCs w:val="32"/>
          <w:lang w:eastAsia="zh-CN"/>
        </w:rPr>
        <w:t>《大河镇永平寺、芭蕉溪村</w:t>
      </w:r>
      <w:r>
        <w:rPr>
          <w:rFonts w:hint="eastAsia" w:asciiTheme="minorEastAsia" w:hAnsiTheme="minorEastAsia"/>
          <w:sz w:val="32"/>
          <w:szCs w:val="32"/>
          <w:lang w:val="en-US" w:eastAsia="zh-CN"/>
        </w:rPr>
        <w:t>2019年扶持发展集体经济实施方案</w:t>
      </w:r>
      <w:r>
        <w:rPr>
          <w:rFonts w:hint="eastAsia" w:asciiTheme="minorEastAsia" w:hAnsiTheme="minorEastAsia"/>
          <w:sz w:val="32"/>
          <w:szCs w:val="32"/>
          <w:lang w:eastAsia="zh-CN"/>
        </w:rPr>
        <w:t>》的</w:t>
      </w:r>
      <w:r>
        <w:rPr>
          <w:rFonts w:hint="eastAsia" w:asciiTheme="minorEastAsia" w:hAnsiTheme="minorEastAsia" w:eastAsiaTheme="minorEastAsia"/>
          <w:sz w:val="32"/>
          <w:szCs w:val="32"/>
        </w:rPr>
        <w:t>规划设计、工程预算</w:t>
      </w:r>
      <w:r>
        <w:rPr>
          <w:rFonts w:hint="eastAsia" w:asciiTheme="minorEastAsia" w:hAnsiTheme="minorEastAsia"/>
          <w:sz w:val="32"/>
          <w:szCs w:val="32"/>
          <w:lang w:eastAsia="zh-CN"/>
        </w:rPr>
        <w:t>，报</w:t>
      </w:r>
      <w:r>
        <w:rPr>
          <w:rFonts w:hint="eastAsia" w:asciiTheme="minorEastAsia" w:hAnsiTheme="minorEastAsia" w:eastAsiaTheme="minorEastAsia"/>
          <w:sz w:val="32"/>
          <w:szCs w:val="32"/>
        </w:rPr>
        <w:t>财政评审</w:t>
      </w:r>
      <w:r>
        <w:rPr>
          <w:rFonts w:hint="eastAsia" w:asciiTheme="minorEastAsia" w:hAnsiTheme="minorEastAsia"/>
          <w:sz w:val="32"/>
          <w:szCs w:val="32"/>
          <w:lang w:eastAsia="zh-CN"/>
        </w:rPr>
        <w:t>。收到财政批复后，由镇、村组织</w:t>
      </w:r>
      <w:r>
        <w:rPr>
          <w:rFonts w:hint="eastAsia" w:asciiTheme="minorEastAsia" w:hAnsiTheme="minorEastAsia" w:eastAsiaTheme="minorEastAsia"/>
          <w:sz w:val="32"/>
          <w:szCs w:val="32"/>
        </w:rPr>
        <w:t xml:space="preserve">工程招投标、签订合同，按规划图纸施工。 </w:t>
      </w:r>
    </w:p>
    <w:p>
      <w:pPr>
        <w:spacing w:line="560" w:lineRule="exact"/>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（二）项目绩效目标</w:t>
      </w:r>
    </w:p>
    <w:p>
      <w:pPr>
        <w:pStyle w:val="12"/>
        <w:widowControl/>
        <w:tabs>
          <w:tab w:val="left" w:pos="7143"/>
        </w:tabs>
        <w:adjustRightInd w:val="0"/>
        <w:snapToGrid w:val="0"/>
        <w:spacing w:before="0" w:beforeAutospacing="0" w:after="0" w:afterAutospacing="0" w:line="56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sz w:val="32"/>
          <w:szCs w:val="32"/>
          <w:lang w:eastAsia="zh-CN"/>
        </w:rPr>
        <w:t>永平寺村集体经济</w:t>
      </w:r>
      <w:r>
        <w:rPr>
          <w:rFonts w:hint="eastAsia" w:asciiTheme="minorEastAsia" w:hAnsiTheme="minorEastAsia" w:eastAsiaTheme="minorEastAsia"/>
          <w:sz w:val="32"/>
          <w:szCs w:val="32"/>
        </w:rPr>
        <w:t>建设项目</w:t>
      </w:r>
      <w:r>
        <w:rPr>
          <w:rFonts w:hint="eastAsia" w:asciiTheme="minorEastAsia" w:hAnsiTheme="minorEastAsia"/>
          <w:sz w:val="32"/>
          <w:szCs w:val="32"/>
          <w:lang w:eastAsia="zh-CN"/>
        </w:rPr>
        <w:t>绩效目标总投资</w:t>
      </w:r>
      <w:r>
        <w:rPr>
          <w:rFonts w:hint="eastAsia" w:asciiTheme="minorEastAsia" w:hAnsiTheme="minorEastAsia"/>
          <w:sz w:val="32"/>
          <w:szCs w:val="32"/>
          <w:lang w:val="en-US" w:eastAsia="zh-CN"/>
        </w:rPr>
        <w:t>100万元。其中：</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w:t>
      </w:r>
      <w:r>
        <w:rPr>
          <w:rFonts w:hint="eastAsia" w:ascii="仿宋_GB2312" w:hAnsi="仿宋_GB2312" w:eastAsia="仿宋_GB2312" w:cs="仿宋_GB2312"/>
          <w:sz w:val="32"/>
          <w:szCs w:val="32"/>
        </w:rPr>
        <w:t>新建200亩水产种养殖场，新建步行道2公里，垂钓台8个，观景亭3个，新建花卉游览道3公里概算投资48万元；(2)新建面积约 130 ㎡农家乐及管理房，配套厨房、厕所及相关设施设备，概算投资 30万元。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新建电商房50㎡，销售农村土特产品，概算投资 10万元；(</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)新建 200 ㎡乡村生活体验基地，新建厕所1个，概算投资12万元。</w:t>
      </w:r>
    </w:p>
    <w:p>
      <w:pPr>
        <w:keepNext w:val="0"/>
        <w:keepLines w:val="0"/>
        <w:pageBreakBefore w:val="0"/>
        <w:widowControl/>
        <w:kinsoku/>
        <w:wordWrap w:val="0"/>
        <w:overflowPunct/>
        <w:topLinePunct w:val="0"/>
        <w:autoSpaceDE/>
        <w:autoSpaceDN/>
        <w:bidi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shd w:val="clear" w:color="auto" w:fill="FFFFFF"/>
          <w:lang w:val="en-US" w:eastAsia="zh-CN"/>
        </w:rPr>
      </w:pPr>
      <w:r>
        <w:rPr>
          <w:rFonts w:hint="eastAsia" w:asciiTheme="minorEastAsia" w:hAnsiTheme="minorEastAsia"/>
          <w:sz w:val="32"/>
          <w:szCs w:val="32"/>
          <w:lang w:val="en-US" w:eastAsia="zh-CN"/>
        </w:rPr>
        <w:t>2、</w:t>
      </w:r>
      <w:r>
        <w:rPr>
          <w:rFonts w:hint="eastAsia" w:asciiTheme="minorEastAsia" w:hAnsiTheme="minorEastAsia"/>
          <w:sz w:val="32"/>
          <w:szCs w:val="32"/>
          <w:lang w:eastAsia="zh-CN"/>
        </w:rPr>
        <w:t>芭蕉溪村集体经济</w:t>
      </w:r>
      <w:r>
        <w:rPr>
          <w:rFonts w:hint="eastAsia" w:asciiTheme="minorEastAsia" w:hAnsiTheme="minorEastAsia" w:eastAsiaTheme="minorEastAsia"/>
          <w:sz w:val="32"/>
          <w:szCs w:val="32"/>
        </w:rPr>
        <w:t>建设项目</w:t>
      </w:r>
      <w:r>
        <w:rPr>
          <w:rFonts w:hint="eastAsia" w:asciiTheme="minorEastAsia" w:hAnsiTheme="minorEastAsia"/>
          <w:sz w:val="32"/>
          <w:szCs w:val="32"/>
          <w:lang w:eastAsia="zh-CN"/>
        </w:rPr>
        <w:t>绩效目标投资</w:t>
      </w:r>
      <w:r>
        <w:rPr>
          <w:rFonts w:hint="eastAsia" w:asciiTheme="minorEastAsia" w:hAnsiTheme="minorEastAsia"/>
          <w:sz w:val="32"/>
          <w:szCs w:val="32"/>
          <w:lang w:val="en-US" w:eastAsia="zh-CN"/>
        </w:rPr>
        <w:t>100万元。其中：（1）</w:t>
      </w:r>
      <w:r>
        <w:rPr>
          <w:rFonts w:hint="eastAsia" w:ascii="仿宋_GB2312" w:hAnsi="仿宋_GB2312" w:eastAsia="仿宋_GB2312" w:cs="仿宋_GB2312"/>
          <w:b w:val="0"/>
          <w:bCs w:val="0"/>
          <w:color w:val="auto"/>
          <w:sz w:val="32"/>
          <w:szCs w:val="32"/>
          <w:highlight w:val="none"/>
          <w:shd w:val="clear" w:color="auto" w:fill="FFFFFF"/>
          <w:lang w:val="en-US" w:eastAsia="zh-CN"/>
        </w:rPr>
        <w:t>流转撂荒土地200亩5年，100元/亩/年，概算投资10万元；（2）修建标准化圈舍110㎡，配套化粪池，运动场、便道等概算投资17万元；（3）购拖拉机、旋耕机、草料粉粹机、青黄贮打包覆膜机、地磅等概算投资14.5万元；（4）南江黄羊80只加保险和工人工资等概算投资18.5万元；（5）种植牧草200亩加保险，每亩1000元，概算投资20万元；（6）购买鱼苗4000尾，概算投资5万元；（7）新建钓鱼休闲台、步游道和购买垂钓设施设备等，概算投资6万元；（8）购买及安装监控、制氧机设施设备等概算投资5万元；（9）饲草和人工工资概算投资4万元。</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sz w:val="32"/>
          <w:szCs w:val="32"/>
          <w:lang w:val="en-US" w:eastAsia="zh-CN"/>
        </w:rPr>
        <w:t>3、绩效考评。</w:t>
      </w:r>
      <w:r>
        <w:rPr>
          <w:rFonts w:hint="eastAsia" w:asciiTheme="minorEastAsia" w:hAnsiTheme="minorEastAsia" w:eastAsiaTheme="minorEastAsia"/>
          <w:sz w:val="32"/>
          <w:szCs w:val="32"/>
        </w:rPr>
        <w:t>以上实施项目</w:t>
      </w:r>
      <w:r>
        <w:rPr>
          <w:rFonts w:hint="eastAsia" w:asciiTheme="minorEastAsia" w:hAnsiTheme="minorEastAsia"/>
          <w:sz w:val="32"/>
          <w:szCs w:val="32"/>
          <w:lang w:eastAsia="zh-CN"/>
        </w:rPr>
        <w:t>于</w:t>
      </w:r>
      <w:r>
        <w:rPr>
          <w:rFonts w:hint="eastAsia" w:asciiTheme="minorEastAsia" w:hAnsiTheme="minorEastAsia" w:eastAsiaTheme="minorEastAsia"/>
          <w:sz w:val="32"/>
          <w:szCs w:val="32"/>
        </w:rPr>
        <w:t>201</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年</w:t>
      </w:r>
      <w:r>
        <w:rPr>
          <w:rFonts w:hint="eastAsia" w:asciiTheme="minorEastAsia" w:hAnsiTheme="minorEastAsia"/>
          <w:sz w:val="32"/>
          <w:szCs w:val="32"/>
          <w:lang w:eastAsia="zh-CN"/>
        </w:rPr>
        <w:t>底基本竣工，通过现场验收，与绩效目标相符合</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通过自评全面合格，现已</w:t>
      </w:r>
      <w:r>
        <w:rPr>
          <w:rFonts w:hint="eastAsia" w:asciiTheme="minorEastAsia" w:hAnsiTheme="minorEastAsia" w:eastAsiaTheme="minorEastAsia"/>
          <w:sz w:val="32"/>
          <w:szCs w:val="32"/>
        </w:rPr>
        <w:t>全面投入使用。</w:t>
      </w:r>
    </w:p>
    <w:p>
      <w:pPr>
        <w:spacing w:line="560" w:lineRule="exact"/>
        <w:ind w:firstLine="160" w:firstLineChars="50"/>
        <w:rPr>
          <w:rFonts w:asciiTheme="minorEastAsia" w:hAnsiTheme="minorEastAsia" w:eastAsiaTheme="minorEastAsia"/>
          <w:b/>
          <w:sz w:val="32"/>
          <w:szCs w:val="32"/>
        </w:rPr>
      </w:pPr>
      <w:r>
        <w:rPr>
          <w:rFonts w:hint="eastAsia" w:asciiTheme="minorEastAsia" w:hAnsiTheme="minorEastAsia" w:eastAsiaTheme="minorEastAsia"/>
          <w:b/>
          <w:sz w:val="32"/>
          <w:szCs w:val="32"/>
        </w:rPr>
        <w:t>（三）项目资金申报相符性</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sz w:val="32"/>
          <w:szCs w:val="32"/>
          <w:lang w:eastAsia="zh-CN"/>
        </w:rPr>
        <w:t>村集体经济</w:t>
      </w:r>
      <w:r>
        <w:rPr>
          <w:rFonts w:hint="eastAsia" w:asciiTheme="minorEastAsia" w:hAnsiTheme="minorEastAsia" w:eastAsiaTheme="minorEastAsia"/>
          <w:sz w:val="32"/>
          <w:szCs w:val="32"/>
        </w:rPr>
        <w:t>建设项目，总体规划设计，资金用途，原则</w:t>
      </w:r>
      <w:r>
        <w:rPr>
          <w:rFonts w:hint="eastAsia" w:asciiTheme="minorEastAsia" w:hAnsiTheme="minorEastAsia"/>
          <w:sz w:val="32"/>
          <w:szCs w:val="32"/>
          <w:lang w:eastAsia="zh-CN"/>
        </w:rPr>
        <w:t>均</w:t>
      </w:r>
      <w:r>
        <w:rPr>
          <w:rFonts w:hint="eastAsia" w:asciiTheme="minorEastAsia" w:hAnsiTheme="minorEastAsia" w:eastAsiaTheme="minorEastAsia"/>
          <w:sz w:val="32"/>
          <w:szCs w:val="32"/>
        </w:rPr>
        <w:t>未变动。根据工程实际，存在</w:t>
      </w:r>
      <w:r>
        <w:rPr>
          <w:rFonts w:hint="eastAsia" w:asciiTheme="minorEastAsia" w:hAnsiTheme="minorEastAsia"/>
          <w:sz w:val="32"/>
          <w:szCs w:val="32"/>
          <w:lang w:eastAsia="zh-CN"/>
        </w:rPr>
        <w:t>个别</w:t>
      </w:r>
      <w:r>
        <w:rPr>
          <w:rFonts w:hint="eastAsia" w:asciiTheme="minorEastAsia" w:hAnsiTheme="minorEastAsia" w:eastAsiaTheme="minorEastAsia"/>
          <w:sz w:val="32"/>
          <w:szCs w:val="32"/>
        </w:rPr>
        <w:t>工程调增调减现象，在工程变动前召集了镇、村干部、部分村民代表、施工方、进行现场论证专题会，会议纪要上报主管部门备案。</w:t>
      </w:r>
    </w:p>
    <w:p>
      <w:pPr>
        <w:spacing w:line="560" w:lineRule="exact"/>
        <w:ind w:firstLine="480" w:firstLineChars="150"/>
        <w:rPr>
          <w:rFonts w:asciiTheme="minorEastAsia" w:hAnsiTheme="minorEastAsia" w:eastAsiaTheme="minorEastAsia"/>
          <w:sz w:val="32"/>
          <w:szCs w:val="32"/>
        </w:rPr>
      </w:pPr>
      <w:r>
        <w:rPr>
          <w:rFonts w:hint="eastAsia" w:asciiTheme="minorEastAsia" w:hAnsiTheme="minorEastAsia"/>
          <w:sz w:val="32"/>
          <w:szCs w:val="32"/>
          <w:lang w:eastAsia="zh-CN"/>
        </w:rPr>
        <w:t>村集体经济</w:t>
      </w:r>
      <w:r>
        <w:rPr>
          <w:rFonts w:hint="eastAsia" w:asciiTheme="minorEastAsia" w:hAnsiTheme="minorEastAsia" w:eastAsiaTheme="minorEastAsia"/>
          <w:sz w:val="32"/>
          <w:szCs w:val="32"/>
        </w:rPr>
        <w:t>建设项目，按规划设计项目、资金用途与申报批复完全吻合，未做任何</w:t>
      </w:r>
      <w:r>
        <w:rPr>
          <w:rFonts w:hint="eastAsia" w:asciiTheme="minorEastAsia" w:hAnsiTheme="minorEastAsia"/>
          <w:sz w:val="32"/>
          <w:szCs w:val="32"/>
          <w:lang w:eastAsia="zh-CN"/>
        </w:rPr>
        <w:t>大的</w:t>
      </w:r>
      <w:r>
        <w:rPr>
          <w:rFonts w:hint="eastAsia" w:asciiTheme="minorEastAsia" w:hAnsiTheme="minorEastAsia" w:eastAsiaTheme="minorEastAsia"/>
          <w:sz w:val="32"/>
          <w:szCs w:val="32"/>
        </w:rPr>
        <w:t>调整。</w:t>
      </w:r>
    </w:p>
    <w:p>
      <w:pPr>
        <w:spacing w:line="560" w:lineRule="exact"/>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二、项目实施及管理情况</w:t>
      </w:r>
    </w:p>
    <w:p>
      <w:pPr>
        <w:spacing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（一）资金计划、到位及使用情况</w:t>
      </w:r>
    </w:p>
    <w:p>
      <w:pPr>
        <w:spacing w:line="56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1、资金计划及到位。财政预算项目总投资计划</w:t>
      </w:r>
      <w:r>
        <w:rPr>
          <w:rFonts w:hint="eastAsia" w:asciiTheme="minorEastAsia" w:hAnsiTheme="minorEastAsia"/>
          <w:sz w:val="32"/>
          <w:szCs w:val="32"/>
          <w:lang w:val="en-US" w:eastAsia="zh-CN"/>
        </w:rPr>
        <w:t>200</w:t>
      </w:r>
      <w:r>
        <w:rPr>
          <w:rFonts w:hint="eastAsia" w:asciiTheme="minorEastAsia" w:hAnsiTheme="minorEastAsia" w:eastAsiaTheme="minorEastAsia"/>
          <w:sz w:val="32"/>
          <w:szCs w:val="32"/>
        </w:rPr>
        <w:t>万元，</w:t>
      </w:r>
      <w:r>
        <w:rPr>
          <w:rFonts w:hint="eastAsia" w:asciiTheme="minorEastAsia" w:hAnsiTheme="minorEastAsia"/>
          <w:sz w:val="32"/>
          <w:szCs w:val="32"/>
          <w:lang w:eastAsia="zh-CN"/>
        </w:rPr>
        <w:t>财政</w:t>
      </w:r>
      <w:r>
        <w:rPr>
          <w:rFonts w:hint="eastAsia" w:asciiTheme="minorEastAsia" w:hAnsiTheme="minorEastAsia" w:eastAsiaTheme="minorEastAsia"/>
          <w:sz w:val="32"/>
          <w:szCs w:val="32"/>
        </w:rPr>
        <w:t>实际到位资金</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万元，已支付</w:t>
      </w:r>
      <w:r>
        <w:rPr>
          <w:rFonts w:hint="eastAsia" w:asciiTheme="minorEastAsia" w:hAnsiTheme="minorEastAsia"/>
          <w:sz w:val="32"/>
          <w:szCs w:val="32"/>
          <w:lang w:val="en-US" w:eastAsia="zh-CN"/>
        </w:rPr>
        <w:t>100万元。其中：支付</w:t>
      </w:r>
      <w:r>
        <w:rPr>
          <w:rFonts w:hint="eastAsia" w:asciiTheme="minorEastAsia" w:hAnsiTheme="minorEastAsia" w:eastAsiaTheme="minorEastAsia"/>
          <w:sz w:val="32"/>
          <w:szCs w:val="32"/>
        </w:rPr>
        <w:t>承包建筑商</w:t>
      </w:r>
      <w:r>
        <w:rPr>
          <w:rFonts w:hint="eastAsia" w:asciiTheme="minorEastAsia" w:hAnsiTheme="minorEastAsia"/>
          <w:sz w:val="32"/>
          <w:szCs w:val="32"/>
          <w:lang w:val="en-US" w:eastAsia="zh-CN"/>
        </w:rPr>
        <w:t>45万元，支付</w:t>
      </w:r>
      <w:r>
        <w:rPr>
          <w:rFonts w:hint="eastAsia" w:asciiTheme="minorEastAsia" w:hAnsiTheme="minorEastAsia"/>
          <w:sz w:val="32"/>
          <w:szCs w:val="32"/>
          <w:lang w:eastAsia="zh-CN"/>
        </w:rPr>
        <w:t>购买黄羊</w:t>
      </w:r>
      <w:r>
        <w:rPr>
          <w:rFonts w:hint="eastAsia" w:asciiTheme="minorEastAsia" w:hAnsiTheme="minorEastAsia"/>
          <w:sz w:val="32"/>
          <w:szCs w:val="32"/>
          <w:lang w:val="en-US" w:eastAsia="zh-CN"/>
        </w:rPr>
        <w:t>18.5万元，支付其他附属设施及鱼苗款36.5</w:t>
      </w:r>
      <w:r>
        <w:rPr>
          <w:rFonts w:hint="eastAsia" w:asciiTheme="minorEastAsia" w:hAnsiTheme="minorEastAsia" w:eastAsiaTheme="minorEastAsia"/>
          <w:sz w:val="32"/>
          <w:szCs w:val="32"/>
        </w:rPr>
        <w:t>万元。</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2、资金使用。</w:t>
      </w:r>
      <w:r>
        <w:rPr>
          <w:rFonts w:hint="eastAsia" w:asciiTheme="minorEastAsia" w:hAnsiTheme="minorEastAsia"/>
          <w:sz w:val="32"/>
          <w:szCs w:val="32"/>
          <w:lang w:eastAsia="zh-CN"/>
        </w:rPr>
        <w:t>依据</w:t>
      </w:r>
      <w:r>
        <w:rPr>
          <w:rFonts w:hint="eastAsia" w:asciiTheme="minorEastAsia" w:hAnsiTheme="minorEastAsia" w:eastAsiaTheme="minorEastAsia"/>
          <w:sz w:val="32"/>
          <w:szCs w:val="32"/>
        </w:rPr>
        <w:t>《大河镇专项资金使用管理办法》文件精神，建立健全资金管理使用监管体系。拨付资金坚持按工程进度、用款计划申报、项目村提出建议、镇连片领导、驻村干部、分管科室复核、主要领导审批，单位法人审签的审批程序。财政所按审批文书统一拨付，确保了专款专用，杜绝了贪污挪用。</w:t>
      </w:r>
    </w:p>
    <w:p>
      <w:pPr>
        <w:spacing w:line="560" w:lineRule="exact"/>
        <w:ind w:firstLine="160" w:firstLineChars="50"/>
        <w:rPr>
          <w:rFonts w:asciiTheme="minorEastAsia" w:hAnsiTheme="minorEastAsia" w:eastAsiaTheme="minorEastAsia"/>
          <w:b/>
          <w:sz w:val="32"/>
          <w:szCs w:val="32"/>
        </w:rPr>
      </w:pPr>
      <w:r>
        <w:rPr>
          <w:rFonts w:hint="eastAsia" w:asciiTheme="minorEastAsia" w:hAnsiTheme="minorEastAsia" w:eastAsiaTheme="minorEastAsia"/>
          <w:b/>
          <w:sz w:val="32"/>
          <w:szCs w:val="32"/>
        </w:rPr>
        <w:t>（二）项目财务管理</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sz w:val="32"/>
          <w:szCs w:val="32"/>
          <w:lang w:eastAsia="zh-CN"/>
        </w:rPr>
        <w:t>村集体经济</w:t>
      </w:r>
      <w:r>
        <w:rPr>
          <w:rFonts w:hint="eastAsia" w:asciiTheme="minorEastAsia" w:hAnsiTheme="minorEastAsia" w:eastAsiaTheme="minorEastAsia"/>
          <w:sz w:val="32"/>
          <w:szCs w:val="32"/>
        </w:rPr>
        <w:t>建设项目资金财务管理，遵循行政事业单位会计核算制度，按照财政部《201</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年政府收支分类科目》进行账务核算，同时分村、分项目进行了辅助核算，设立了项目资金收支管理台账。资金拨付一律通过银行对公司转账，未使用过现金拨付个人。财务票据、合同、企业资质等辅助资料齐全，财务档案按月装订。工程项目内容、项目投资、工程进度、工程监管等详细资料定期在项目村财务公示栏公示，接受受益村群众及社会媒体监督，项目财务管理完善、规范。</w:t>
      </w:r>
    </w:p>
    <w:p>
      <w:pPr>
        <w:spacing w:line="560" w:lineRule="exact"/>
        <w:ind w:firstLine="160" w:firstLineChars="50"/>
        <w:rPr>
          <w:rFonts w:asciiTheme="minorEastAsia" w:hAnsiTheme="minorEastAsia" w:eastAsiaTheme="minorEastAsia"/>
          <w:b/>
          <w:sz w:val="32"/>
          <w:szCs w:val="32"/>
        </w:rPr>
      </w:pPr>
      <w:r>
        <w:rPr>
          <w:rFonts w:hint="eastAsia" w:asciiTheme="minorEastAsia" w:hAnsiTheme="minorEastAsia" w:eastAsiaTheme="minorEastAsia"/>
          <w:b/>
          <w:sz w:val="32"/>
          <w:szCs w:val="32"/>
        </w:rPr>
        <w:t>（三）项目组织实施情况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了确保项目实施良性推进、管理有序，镇政府成立了大河镇项目管理办公室。主要职责：一是负责项目前期规划设计、工程预算、财政评审、工程招投标、签订合同。二是负责项目实施过程的问题协调、工程安全、工程质量、工程进度、工程拨款审核等监管工作。三是工程竣工后，组织工程验收、</w:t>
      </w:r>
      <w:r>
        <w:rPr>
          <w:rFonts w:hint="eastAsia" w:asciiTheme="minorEastAsia" w:hAnsiTheme="minorEastAsia"/>
          <w:sz w:val="32"/>
          <w:szCs w:val="32"/>
          <w:lang w:eastAsia="zh-CN"/>
        </w:rPr>
        <w:t>绩效考评、</w:t>
      </w:r>
      <w:r>
        <w:rPr>
          <w:rFonts w:hint="eastAsia" w:asciiTheme="minorEastAsia" w:hAnsiTheme="minorEastAsia" w:eastAsiaTheme="minorEastAsia"/>
          <w:sz w:val="32"/>
          <w:szCs w:val="32"/>
        </w:rPr>
        <w:t>资料收集、资料送审、档案装订、竣工后项目管护公约的制定等后续工作。在该项目实施过程中，大河镇项目办始终坚持按制度、按原则办事，各司其职、分工协作。工程安全、质量、进度等重要环节层层有人把关，工程质量合格，</w:t>
      </w:r>
      <w:r>
        <w:rPr>
          <w:rFonts w:hint="eastAsia" w:asciiTheme="minorEastAsia" w:hAnsiTheme="minorEastAsia"/>
          <w:sz w:val="32"/>
          <w:szCs w:val="32"/>
          <w:lang w:eastAsia="zh-CN"/>
        </w:rPr>
        <w:t>受益</w:t>
      </w:r>
      <w:r>
        <w:rPr>
          <w:rFonts w:hint="eastAsia" w:asciiTheme="minorEastAsia" w:hAnsiTheme="minorEastAsia" w:eastAsiaTheme="minorEastAsia"/>
          <w:sz w:val="32"/>
          <w:szCs w:val="32"/>
        </w:rPr>
        <w:t>群众满意。</w:t>
      </w:r>
    </w:p>
    <w:p>
      <w:pPr>
        <w:spacing w:line="560" w:lineRule="exac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三、项目绩效情况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sz w:val="32"/>
          <w:szCs w:val="32"/>
          <w:lang w:eastAsia="zh-CN"/>
        </w:rPr>
        <w:t>村集体经济</w:t>
      </w:r>
      <w:r>
        <w:rPr>
          <w:rFonts w:hint="eastAsia" w:asciiTheme="minorEastAsia" w:hAnsiTheme="minorEastAsia" w:eastAsiaTheme="minorEastAsia"/>
          <w:sz w:val="32"/>
          <w:szCs w:val="32"/>
        </w:rPr>
        <w:t>建设项目工程竣工后，一是解决了</w:t>
      </w:r>
      <w:r>
        <w:rPr>
          <w:rFonts w:hint="eastAsia" w:asciiTheme="minorEastAsia" w:hAnsiTheme="minorEastAsia"/>
          <w:sz w:val="32"/>
          <w:szCs w:val="32"/>
          <w:lang w:eastAsia="zh-CN"/>
        </w:rPr>
        <w:t>永平寺村、芭蕉溪村建卡贫困户脱贫摘帽，贫困人口</w:t>
      </w:r>
      <w:r>
        <w:rPr>
          <w:rFonts w:hint="eastAsia" w:asciiTheme="minorEastAsia" w:hAnsiTheme="minorEastAsia"/>
          <w:sz w:val="32"/>
          <w:szCs w:val="32"/>
          <w:lang w:val="en-US" w:eastAsia="zh-CN"/>
        </w:rPr>
        <w:t>96</w:t>
      </w:r>
      <w:r>
        <w:rPr>
          <w:rFonts w:hint="eastAsia" w:asciiTheme="minorEastAsia" w:hAnsiTheme="minorEastAsia"/>
          <w:sz w:val="32"/>
          <w:szCs w:val="32"/>
          <w:lang w:eastAsia="zh-CN"/>
        </w:rPr>
        <w:t>户、</w:t>
      </w:r>
      <w:r>
        <w:rPr>
          <w:rFonts w:hint="eastAsia" w:asciiTheme="minorEastAsia" w:hAnsiTheme="minorEastAsia"/>
          <w:sz w:val="32"/>
          <w:szCs w:val="32"/>
          <w:lang w:val="en-US" w:eastAsia="zh-CN"/>
        </w:rPr>
        <w:t>378</w:t>
      </w:r>
      <w:r>
        <w:rPr>
          <w:rFonts w:hint="eastAsia" w:asciiTheme="minorEastAsia" w:hAnsiTheme="minorEastAsia"/>
          <w:sz w:val="32"/>
          <w:szCs w:val="32"/>
          <w:lang w:eastAsia="zh-CN"/>
        </w:rPr>
        <w:t>人直接受益。</w:t>
      </w:r>
      <w:r>
        <w:rPr>
          <w:rFonts w:hint="eastAsia" w:asciiTheme="minorEastAsia" w:hAnsiTheme="minorEastAsia" w:eastAsiaTheme="minorEastAsia"/>
          <w:sz w:val="32"/>
          <w:szCs w:val="32"/>
        </w:rPr>
        <w:t>二是</w:t>
      </w:r>
      <w:r>
        <w:rPr>
          <w:rFonts w:hint="eastAsia" w:asciiTheme="minorEastAsia" w:hAnsiTheme="minorEastAsia"/>
          <w:sz w:val="32"/>
          <w:szCs w:val="32"/>
          <w:lang w:eastAsia="zh-CN"/>
        </w:rPr>
        <w:t>解决了农民就地务工就业</w:t>
      </w:r>
      <w:r>
        <w:rPr>
          <w:rFonts w:hint="eastAsia" w:asciiTheme="minorEastAsia" w:hAnsiTheme="minorEastAsia"/>
          <w:sz w:val="32"/>
          <w:szCs w:val="32"/>
          <w:lang w:val="en-US" w:eastAsia="zh-CN"/>
        </w:rPr>
        <w:t>150人。三是解决了集体经济增收，农民增富，改变过去村集体经济组织空壳村现象。四是</w:t>
      </w:r>
      <w:r>
        <w:rPr>
          <w:rFonts w:hint="eastAsia" w:asciiTheme="minorEastAsia" w:hAnsiTheme="minorEastAsia" w:eastAsiaTheme="minorEastAsia"/>
          <w:sz w:val="32"/>
          <w:szCs w:val="32"/>
        </w:rPr>
        <w:t>改善了村容村貌、</w:t>
      </w:r>
      <w:r>
        <w:rPr>
          <w:rFonts w:hint="eastAsia" w:asciiTheme="minorEastAsia" w:hAnsiTheme="minorEastAsia"/>
          <w:sz w:val="32"/>
          <w:szCs w:val="32"/>
          <w:lang w:eastAsia="zh-CN"/>
        </w:rPr>
        <w:t>提升了农民休闲娱乐生活水平。</w:t>
      </w:r>
      <w:r>
        <w:rPr>
          <w:rFonts w:hint="eastAsia" w:asciiTheme="minorEastAsia" w:hAnsiTheme="minorEastAsia" w:eastAsiaTheme="minorEastAsia"/>
          <w:sz w:val="32"/>
          <w:szCs w:val="32"/>
        </w:rPr>
        <w:t>得到了受益群普遍好评</w:t>
      </w:r>
      <w:r>
        <w:rPr>
          <w:rFonts w:hint="eastAsia" w:asciiTheme="minorEastAsia" w:hAnsiTheme="minorEastAsia"/>
          <w:sz w:val="32"/>
          <w:szCs w:val="32"/>
          <w:lang w:eastAsia="zh-CN"/>
        </w:rPr>
        <w:t>，群众满意度普遍提升</w:t>
      </w:r>
      <w:r>
        <w:rPr>
          <w:rFonts w:hint="eastAsia" w:asciiTheme="minorEastAsia" w:hAnsiTheme="minorEastAsia" w:eastAsiaTheme="minorEastAsia"/>
          <w:sz w:val="32"/>
          <w:szCs w:val="32"/>
        </w:rPr>
        <w:t xml:space="preserve">。 </w:t>
      </w:r>
    </w:p>
    <w:p>
      <w:pPr>
        <w:spacing w:line="560" w:lineRule="exact"/>
        <w:ind w:firstLine="481"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四、存在问题及相关建议</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存在问题：因大河土地资源、山林资源丰富，是典型的农业</w:t>
      </w:r>
      <w:r>
        <w:rPr>
          <w:rFonts w:hint="eastAsia" w:asciiTheme="minorEastAsia" w:hAnsiTheme="minorEastAsia"/>
          <w:sz w:val="32"/>
          <w:szCs w:val="32"/>
          <w:lang w:eastAsia="zh-CN"/>
        </w:rPr>
        <w:t>生态</w:t>
      </w:r>
      <w:r>
        <w:rPr>
          <w:rFonts w:hint="eastAsia" w:asciiTheme="minorEastAsia" w:hAnsiTheme="minorEastAsia" w:eastAsiaTheme="minorEastAsia"/>
          <w:sz w:val="32"/>
          <w:szCs w:val="32"/>
        </w:rPr>
        <w:t>大镇。农业基础设施与相邻乡镇横向对比还相当脆弱，整体发展不平衡。</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相关建议：</w:t>
      </w:r>
      <w:r>
        <w:rPr>
          <w:rFonts w:hint="eastAsia" w:asciiTheme="minorEastAsia" w:hAnsiTheme="minorEastAsia"/>
          <w:sz w:val="32"/>
          <w:szCs w:val="32"/>
          <w:lang w:eastAsia="zh-CN"/>
        </w:rPr>
        <w:t>要求</w:t>
      </w:r>
      <w:r>
        <w:rPr>
          <w:rFonts w:hint="eastAsia" w:asciiTheme="minorEastAsia" w:hAnsiTheme="minorEastAsia" w:eastAsiaTheme="minorEastAsia"/>
          <w:sz w:val="32"/>
          <w:szCs w:val="32"/>
        </w:rPr>
        <w:t>上级政府、上级财政加大</w:t>
      </w:r>
      <w:r>
        <w:rPr>
          <w:rFonts w:hint="eastAsia" w:asciiTheme="minorEastAsia" w:hAnsiTheme="minorEastAsia"/>
          <w:sz w:val="32"/>
          <w:szCs w:val="32"/>
          <w:lang w:eastAsia="zh-CN"/>
        </w:rPr>
        <w:t>发展经济</w:t>
      </w:r>
      <w:r>
        <w:rPr>
          <w:rFonts w:hint="eastAsia" w:asciiTheme="minorEastAsia" w:hAnsiTheme="minorEastAsia" w:eastAsiaTheme="minorEastAsia"/>
          <w:sz w:val="32"/>
          <w:szCs w:val="32"/>
        </w:rPr>
        <w:t>项目资金</w:t>
      </w:r>
      <w:r>
        <w:rPr>
          <w:rFonts w:hint="eastAsia" w:asciiTheme="minorEastAsia" w:hAnsiTheme="minorEastAsia"/>
          <w:sz w:val="32"/>
          <w:szCs w:val="32"/>
          <w:lang w:eastAsia="zh-CN"/>
        </w:rPr>
        <w:t>投</w:t>
      </w:r>
      <w:r>
        <w:rPr>
          <w:rFonts w:hint="eastAsia" w:asciiTheme="minorEastAsia" w:hAnsiTheme="minorEastAsia" w:eastAsiaTheme="minorEastAsia"/>
          <w:sz w:val="32"/>
          <w:szCs w:val="32"/>
        </w:rPr>
        <w:t>入</w:t>
      </w:r>
      <w:r>
        <w:rPr>
          <w:rFonts w:hint="eastAsia" w:asciiTheme="minorEastAsia" w:hAnsiTheme="minorEastAsia"/>
          <w:sz w:val="32"/>
          <w:szCs w:val="32"/>
          <w:lang w:eastAsia="zh-CN"/>
        </w:rPr>
        <w:t>，彻底提升大河旅游环线形象</w:t>
      </w:r>
      <w:r>
        <w:rPr>
          <w:rFonts w:hint="eastAsia" w:asciiTheme="minorEastAsia" w:hAnsiTheme="minorEastAsia" w:eastAsiaTheme="minorEastAsia"/>
          <w:sz w:val="32"/>
          <w:szCs w:val="32"/>
        </w:rPr>
        <w:t>。</w:t>
      </w:r>
    </w:p>
    <w:p>
      <w:pPr>
        <w:spacing w:line="600" w:lineRule="exact"/>
        <w:ind w:firstLine="3080" w:firstLineChars="700"/>
        <w:jc w:val="both"/>
        <w:outlineLvl w:val="0"/>
        <w:rPr>
          <w:rStyle w:val="25"/>
          <w:rFonts w:hint="eastAsia" w:ascii="黑体" w:hAnsi="黑体" w:eastAsia="黑体"/>
        </w:rPr>
      </w:pPr>
      <w:r>
        <w:rPr>
          <w:rFonts w:hint="eastAsia" w:ascii="黑体" w:hAnsi="黑体" w:eastAsia="黑体"/>
          <w:color w:val="000000"/>
          <w:sz w:val="44"/>
          <w:szCs w:val="44"/>
        </w:rPr>
        <w:t>第</w:t>
      </w:r>
      <w:r>
        <w:rPr>
          <w:rStyle w:val="25"/>
          <w:rFonts w:hint="eastAsia" w:ascii="黑体" w:hAnsi="黑体" w:eastAsia="黑体"/>
        </w:rPr>
        <w:t>五部分 附表</w:t>
      </w:r>
    </w:p>
    <w:p>
      <w:pPr>
        <w:spacing w:line="600" w:lineRule="exact"/>
        <w:jc w:val="both"/>
        <w:outlineLvl w:val="0"/>
        <w:rPr>
          <w:rFonts w:hint="eastAsia" w:ascii="仿宋_GB2312" w:hAnsi="宋体" w:eastAsia="仿宋_GB2312" w:cs="仿宋_GB2312"/>
          <w:b/>
          <w:i w:val="0"/>
          <w:color w:val="000000"/>
          <w:kern w:val="0"/>
          <w:sz w:val="32"/>
          <w:szCs w:val="32"/>
          <w:u w:val="none"/>
          <w:lang w:val="en-US" w:eastAsia="zh-CN" w:bidi="ar"/>
        </w:rPr>
      </w:pPr>
      <w:r>
        <w:rPr>
          <w:rFonts w:hint="eastAsia" w:ascii="仿宋_GB2312" w:hAnsi="宋体" w:eastAsia="仿宋_GB2312" w:cs="仿宋_GB2312"/>
          <w:b/>
          <w:i w:val="0"/>
          <w:color w:val="000000"/>
          <w:kern w:val="0"/>
          <w:sz w:val="32"/>
          <w:szCs w:val="32"/>
          <w:u w:val="none"/>
          <w:lang w:val="en-US" w:eastAsia="zh-CN" w:bidi="ar"/>
        </w:rPr>
        <w:t>表1：收入支出决算总表表</w:t>
      </w:r>
    </w:p>
    <w:p>
      <w:pPr>
        <w:spacing w:line="600" w:lineRule="exact"/>
        <w:jc w:val="both"/>
        <w:outlineLvl w:val="0"/>
        <w:rPr>
          <w:rFonts w:hint="eastAsia" w:ascii="仿宋_GB2312" w:hAnsi="宋体" w:eastAsia="仿宋_GB2312" w:cs="仿宋_GB2312"/>
          <w:b/>
          <w:i w:val="0"/>
          <w:color w:val="000000"/>
          <w:kern w:val="0"/>
          <w:sz w:val="32"/>
          <w:szCs w:val="32"/>
          <w:u w:val="none"/>
          <w:lang w:val="en-US" w:eastAsia="zh-CN" w:bidi="ar"/>
        </w:rPr>
      </w:pPr>
      <w:r>
        <w:rPr>
          <w:rFonts w:hint="eastAsia" w:ascii="仿宋_GB2312" w:hAnsi="宋体" w:eastAsia="仿宋_GB2312" w:cs="仿宋_GB2312"/>
          <w:b/>
          <w:i w:val="0"/>
          <w:color w:val="000000"/>
          <w:kern w:val="0"/>
          <w:sz w:val="32"/>
          <w:szCs w:val="32"/>
          <w:u w:val="none"/>
          <w:lang w:val="en-US" w:eastAsia="zh-CN" w:bidi="ar"/>
        </w:rPr>
        <w:t>表2：收入决算表</w:t>
      </w:r>
    </w:p>
    <w:p>
      <w:pPr>
        <w:spacing w:line="600" w:lineRule="exact"/>
        <w:jc w:val="both"/>
        <w:outlineLvl w:val="0"/>
        <w:rPr>
          <w:rFonts w:hint="eastAsia" w:ascii="仿宋_GB2312" w:hAnsi="宋体" w:eastAsia="仿宋_GB2312" w:cs="仿宋_GB2312"/>
          <w:b/>
          <w:i w:val="0"/>
          <w:color w:val="000000"/>
          <w:kern w:val="0"/>
          <w:sz w:val="32"/>
          <w:szCs w:val="32"/>
          <w:u w:val="none"/>
          <w:lang w:val="en-US" w:eastAsia="zh-CN" w:bidi="ar"/>
        </w:rPr>
      </w:pPr>
      <w:r>
        <w:rPr>
          <w:rFonts w:hint="eastAsia" w:ascii="仿宋_GB2312" w:hAnsi="宋体" w:eastAsia="仿宋_GB2312" w:cs="仿宋_GB2312"/>
          <w:b/>
          <w:i w:val="0"/>
          <w:color w:val="000000"/>
          <w:kern w:val="0"/>
          <w:sz w:val="32"/>
          <w:szCs w:val="32"/>
          <w:u w:val="none"/>
          <w:lang w:val="en-US" w:eastAsia="zh-CN" w:bidi="ar"/>
        </w:rPr>
        <w:t>表3：支出决算表</w:t>
      </w:r>
    </w:p>
    <w:p>
      <w:pPr>
        <w:spacing w:line="600" w:lineRule="exact"/>
        <w:jc w:val="both"/>
        <w:outlineLvl w:val="0"/>
        <w:rPr>
          <w:rFonts w:hint="eastAsia" w:ascii="仿宋_GB2312" w:hAnsi="宋体" w:eastAsia="仿宋_GB2312" w:cs="仿宋_GB2312"/>
          <w:b/>
          <w:i w:val="0"/>
          <w:color w:val="000000"/>
          <w:kern w:val="0"/>
          <w:sz w:val="32"/>
          <w:szCs w:val="32"/>
          <w:u w:val="none"/>
          <w:lang w:val="en-US" w:eastAsia="zh-CN" w:bidi="ar"/>
        </w:rPr>
      </w:pPr>
      <w:r>
        <w:rPr>
          <w:rFonts w:hint="eastAsia" w:ascii="仿宋_GB2312" w:hAnsi="宋体" w:eastAsia="仿宋_GB2312" w:cs="仿宋_GB2312"/>
          <w:b/>
          <w:i w:val="0"/>
          <w:color w:val="000000"/>
          <w:kern w:val="0"/>
          <w:sz w:val="32"/>
          <w:szCs w:val="32"/>
          <w:u w:val="none"/>
          <w:lang w:val="en-US" w:eastAsia="zh-CN" w:bidi="ar"/>
        </w:rPr>
        <w:t>表4：财政拨款收入支出决算总表</w:t>
      </w:r>
    </w:p>
    <w:p>
      <w:pPr>
        <w:spacing w:line="600" w:lineRule="exact"/>
        <w:jc w:val="both"/>
        <w:outlineLvl w:val="0"/>
        <w:rPr>
          <w:rFonts w:hint="eastAsia" w:ascii="仿宋_GB2312" w:hAnsi="宋体" w:eastAsia="仿宋_GB2312" w:cs="仿宋_GB2312"/>
          <w:b/>
          <w:i w:val="0"/>
          <w:color w:val="000000"/>
          <w:kern w:val="0"/>
          <w:sz w:val="32"/>
          <w:szCs w:val="32"/>
          <w:u w:val="none"/>
          <w:lang w:val="en-US" w:eastAsia="zh-CN" w:bidi="ar"/>
        </w:rPr>
      </w:pPr>
      <w:r>
        <w:rPr>
          <w:rFonts w:hint="eastAsia" w:ascii="仿宋_GB2312" w:hAnsi="宋体" w:eastAsia="仿宋_GB2312" w:cs="仿宋_GB2312"/>
          <w:b/>
          <w:i w:val="0"/>
          <w:color w:val="000000"/>
          <w:kern w:val="0"/>
          <w:sz w:val="32"/>
          <w:szCs w:val="32"/>
          <w:u w:val="none"/>
          <w:lang w:val="en-US" w:eastAsia="zh-CN" w:bidi="ar"/>
        </w:rPr>
        <w:t>表5：一般公共预算财政拨款支出决算表</w:t>
      </w:r>
    </w:p>
    <w:p>
      <w:pPr>
        <w:spacing w:line="600" w:lineRule="exact"/>
        <w:jc w:val="both"/>
        <w:outlineLvl w:val="0"/>
        <w:rPr>
          <w:rFonts w:hint="eastAsia" w:ascii="仿宋_GB2312" w:hAnsi="宋体" w:eastAsia="仿宋_GB2312" w:cs="仿宋_GB2312"/>
          <w:b/>
          <w:i w:val="0"/>
          <w:color w:val="000000"/>
          <w:kern w:val="0"/>
          <w:sz w:val="32"/>
          <w:szCs w:val="32"/>
          <w:u w:val="none"/>
          <w:lang w:val="en-US" w:eastAsia="zh-CN" w:bidi="ar"/>
        </w:rPr>
      </w:pPr>
      <w:r>
        <w:rPr>
          <w:rFonts w:hint="eastAsia" w:ascii="仿宋_GB2312" w:hAnsi="宋体" w:eastAsia="仿宋_GB2312" w:cs="仿宋_GB2312"/>
          <w:b/>
          <w:i w:val="0"/>
          <w:color w:val="000000"/>
          <w:kern w:val="0"/>
          <w:sz w:val="32"/>
          <w:szCs w:val="32"/>
          <w:u w:val="none"/>
          <w:lang w:val="en-US" w:eastAsia="zh-CN" w:bidi="ar"/>
        </w:rPr>
        <w:t>表6：一般公共预算财政拨款基本支出决算表</w:t>
      </w:r>
    </w:p>
    <w:p>
      <w:pPr>
        <w:spacing w:line="600" w:lineRule="exact"/>
        <w:jc w:val="both"/>
        <w:outlineLvl w:val="0"/>
        <w:rPr>
          <w:rFonts w:hint="eastAsia" w:ascii="仿宋_GB2312" w:hAnsi="宋体" w:eastAsia="仿宋_GB2312" w:cs="仿宋_GB2312"/>
          <w:b/>
          <w:i w:val="0"/>
          <w:color w:val="000000"/>
          <w:kern w:val="0"/>
          <w:sz w:val="32"/>
          <w:szCs w:val="32"/>
          <w:u w:val="none"/>
          <w:lang w:val="en-US" w:eastAsia="zh-CN" w:bidi="ar"/>
        </w:rPr>
      </w:pPr>
      <w:r>
        <w:rPr>
          <w:rFonts w:hint="eastAsia" w:ascii="仿宋_GB2312" w:hAnsi="宋体" w:eastAsia="仿宋_GB2312" w:cs="仿宋_GB2312"/>
          <w:b/>
          <w:i w:val="0"/>
          <w:color w:val="000000"/>
          <w:kern w:val="0"/>
          <w:sz w:val="32"/>
          <w:szCs w:val="32"/>
          <w:u w:val="none"/>
          <w:lang w:val="en-US" w:eastAsia="zh-CN" w:bidi="ar"/>
        </w:rPr>
        <w:t>表7：一般公共预算财政拨款“三公”经费支出决算表</w:t>
      </w:r>
    </w:p>
    <w:p>
      <w:pPr>
        <w:spacing w:line="600" w:lineRule="exact"/>
        <w:jc w:val="both"/>
        <w:outlineLvl w:val="0"/>
        <w:rPr>
          <w:rFonts w:ascii="黑体" w:hAnsi="黑体" w:eastAsia="黑体"/>
          <w:bCs/>
          <w:kern w:val="44"/>
          <w:sz w:val="44"/>
          <w:szCs w:val="44"/>
        </w:rPr>
      </w:pPr>
      <w:r>
        <w:rPr>
          <w:rFonts w:hint="eastAsia" w:ascii="仿宋_GB2312" w:hAnsi="宋体" w:eastAsia="仿宋_GB2312" w:cs="仿宋_GB2312"/>
          <w:b/>
          <w:i w:val="0"/>
          <w:color w:val="000000"/>
          <w:kern w:val="0"/>
          <w:sz w:val="32"/>
          <w:szCs w:val="32"/>
          <w:u w:val="none"/>
          <w:lang w:val="en-US" w:eastAsia="zh-CN" w:bidi="ar"/>
        </w:rPr>
        <w:t>表8：政府性基金预算财政拨款收入支出决算表</w:t>
      </w:r>
    </w:p>
    <w:p>
      <w:pPr>
        <w:pStyle w:val="4"/>
        <w:rPr>
          <w:rFonts w:hint="eastAsia" w:asciiTheme="minorEastAsia" w:hAnsiTheme="minorEastAsia" w:eastAsiaTheme="minorEastAsia"/>
          <w:b w:val="0"/>
          <w:color w:val="000000"/>
        </w:rPr>
      </w:pPr>
    </w:p>
    <w:p>
      <w:pPr>
        <w:spacing w:line="560" w:lineRule="exact"/>
        <w:ind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大河镇人民政府</w:t>
      </w:r>
    </w:p>
    <w:p>
      <w:pPr>
        <w:spacing w:line="560" w:lineRule="exact"/>
        <w:ind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w:t>
      </w:r>
      <w:r>
        <w:rPr>
          <w:rFonts w:hint="eastAsia" w:asciiTheme="minorEastAsia" w:hAnsiTheme="minorEastAsia"/>
          <w:sz w:val="32"/>
          <w:szCs w:val="32"/>
          <w:lang w:val="en-US" w:eastAsia="zh-CN"/>
        </w:rPr>
        <w:t>20</w:t>
      </w:r>
      <w:r>
        <w:rPr>
          <w:rFonts w:hint="eastAsia" w:asciiTheme="minorEastAsia" w:hAnsiTheme="minorEastAsia" w:eastAsiaTheme="minorEastAsia"/>
          <w:sz w:val="32"/>
          <w:szCs w:val="32"/>
        </w:rPr>
        <w:t>年8月</w:t>
      </w:r>
      <w:r>
        <w:rPr>
          <w:rFonts w:hint="eastAsia" w:asciiTheme="minorEastAsia" w:hAnsiTheme="minorEastAsia"/>
          <w:sz w:val="32"/>
          <w:szCs w:val="32"/>
          <w:lang w:val="en-US" w:eastAsia="zh-CN"/>
        </w:rPr>
        <w:t>24</w:t>
      </w:r>
      <w:r>
        <w:rPr>
          <w:rFonts w:hint="eastAsia" w:asciiTheme="minorEastAsia" w:hAnsiTheme="minorEastAsia" w:eastAsiaTheme="minorEastAsia"/>
          <w:sz w:val="32"/>
          <w:szCs w:val="32"/>
        </w:rPr>
        <w:t>日</w:t>
      </w:r>
      <w:bookmarkEnd w:id="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2FF44D96"/>
    <w:multiLevelType w:val="multilevel"/>
    <w:tmpl w:val="2FF44D9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D4610E6"/>
    <w:multiLevelType w:val="multilevel"/>
    <w:tmpl w:val="5D4610E6"/>
    <w:lvl w:ilvl="0" w:tentative="0">
      <w:start w:val="1"/>
      <w:numFmt w:val="japaneseCounting"/>
      <w:lvlText w:val="%1、"/>
      <w:lvlJc w:val="left"/>
      <w:pPr>
        <w:ind w:left="1429"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9CB6EFE"/>
    <w:multiLevelType w:val="multilevel"/>
    <w:tmpl w:val="69CB6EFE"/>
    <w:lvl w:ilvl="0" w:tentative="0">
      <w:start w:val="3"/>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467C"/>
    <w:rsid w:val="0002549F"/>
    <w:rsid w:val="00055345"/>
    <w:rsid w:val="0006487A"/>
    <w:rsid w:val="00065F8F"/>
    <w:rsid w:val="000768F2"/>
    <w:rsid w:val="0009184B"/>
    <w:rsid w:val="0009593C"/>
    <w:rsid w:val="000B047F"/>
    <w:rsid w:val="000B094E"/>
    <w:rsid w:val="000B0D8D"/>
    <w:rsid w:val="000B5923"/>
    <w:rsid w:val="000B5A48"/>
    <w:rsid w:val="000B6FF3"/>
    <w:rsid w:val="000C3467"/>
    <w:rsid w:val="000C3CA6"/>
    <w:rsid w:val="000D1267"/>
    <w:rsid w:val="000D1D50"/>
    <w:rsid w:val="000D5782"/>
    <w:rsid w:val="000E09ED"/>
    <w:rsid w:val="000E6613"/>
    <w:rsid w:val="000E7119"/>
    <w:rsid w:val="00101EA5"/>
    <w:rsid w:val="00114E9B"/>
    <w:rsid w:val="00127268"/>
    <w:rsid w:val="001418A6"/>
    <w:rsid w:val="0014729F"/>
    <w:rsid w:val="001529D4"/>
    <w:rsid w:val="0015434E"/>
    <w:rsid w:val="0015489F"/>
    <w:rsid w:val="00154CA2"/>
    <w:rsid w:val="00157BAB"/>
    <w:rsid w:val="00162521"/>
    <w:rsid w:val="00162695"/>
    <w:rsid w:val="001654D1"/>
    <w:rsid w:val="00166613"/>
    <w:rsid w:val="0018106D"/>
    <w:rsid w:val="001877A7"/>
    <w:rsid w:val="00191536"/>
    <w:rsid w:val="00196687"/>
    <w:rsid w:val="001B72E3"/>
    <w:rsid w:val="001C0962"/>
    <w:rsid w:val="001C26F9"/>
    <w:rsid w:val="001C5866"/>
    <w:rsid w:val="001D7531"/>
    <w:rsid w:val="001E737D"/>
    <w:rsid w:val="001F0592"/>
    <w:rsid w:val="001F12B1"/>
    <w:rsid w:val="001F7506"/>
    <w:rsid w:val="002006CD"/>
    <w:rsid w:val="00202B36"/>
    <w:rsid w:val="00204B7A"/>
    <w:rsid w:val="0021101A"/>
    <w:rsid w:val="00220536"/>
    <w:rsid w:val="00235629"/>
    <w:rsid w:val="002525DD"/>
    <w:rsid w:val="00260C38"/>
    <w:rsid w:val="002616C0"/>
    <w:rsid w:val="002662AA"/>
    <w:rsid w:val="00280496"/>
    <w:rsid w:val="002865D5"/>
    <w:rsid w:val="00295495"/>
    <w:rsid w:val="002B1E2C"/>
    <w:rsid w:val="002B2613"/>
    <w:rsid w:val="002C17BB"/>
    <w:rsid w:val="002C2471"/>
    <w:rsid w:val="002D047C"/>
    <w:rsid w:val="002D2E52"/>
    <w:rsid w:val="002D6F3A"/>
    <w:rsid w:val="002E001A"/>
    <w:rsid w:val="002E7D69"/>
    <w:rsid w:val="002F1818"/>
    <w:rsid w:val="002F567B"/>
    <w:rsid w:val="002F5CFE"/>
    <w:rsid w:val="003216A9"/>
    <w:rsid w:val="003260F9"/>
    <w:rsid w:val="00326753"/>
    <w:rsid w:val="00364940"/>
    <w:rsid w:val="0037013F"/>
    <w:rsid w:val="00380C92"/>
    <w:rsid w:val="0038689E"/>
    <w:rsid w:val="003A484F"/>
    <w:rsid w:val="003B0BE0"/>
    <w:rsid w:val="003B0C1B"/>
    <w:rsid w:val="003B688C"/>
    <w:rsid w:val="003C0291"/>
    <w:rsid w:val="003C39AE"/>
    <w:rsid w:val="003C7B60"/>
    <w:rsid w:val="003D1FB2"/>
    <w:rsid w:val="003D66DA"/>
    <w:rsid w:val="003E1310"/>
    <w:rsid w:val="003E6F55"/>
    <w:rsid w:val="00406254"/>
    <w:rsid w:val="004155C9"/>
    <w:rsid w:val="004223DE"/>
    <w:rsid w:val="00427717"/>
    <w:rsid w:val="00434489"/>
    <w:rsid w:val="00437085"/>
    <w:rsid w:val="004422FC"/>
    <w:rsid w:val="00443880"/>
    <w:rsid w:val="004464F4"/>
    <w:rsid w:val="00446E13"/>
    <w:rsid w:val="00471401"/>
    <w:rsid w:val="00473F31"/>
    <w:rsid w:val="0048263A"/>
    <w:rsid w:val="00487E5D"/>
    <w:rsid w:val="004A711F"/>
    <w:rsid w:val="004B199D"/>
    <w:rsid w:val="004B4690"/>
    <w:rsid w:val="004C03BC"/>
    <w:rsid w:val="004E0A2D"/>
    <w:rsid w:val="004E206B"/>
    <w:rsid w:val="004E6DF7"/>
    <w:rsid w:val="004F0FBD"/>
    <w:rsid w:val="0050078D"/>
    <w:rsid w:val="00505A47"/>
    <w:rsid w:val="00512FDA"/>
    <w:rsid w:val="00520DA0"/>
    <w:rsid w:val="00525957"/>
    <w:rsid w:val="00552D79"/>
    <w:rsid w:val="005664BB"/>
    <w:rsid w:val="00572612"/>
    <w:rsid w:val="0057481D"/>
    <w:rsid w:val="00580812"/>
    <w:rsid w:val="0058486E"/>
    <w:rsid w:val="005B1F09"/>
    <w:rsid w:val="005C29D0"/>
    <w:rsid w:val="005C47B2"/>
    <w:rsid w:val="005D1C8B"/>
    <w:rsid w:val="005D208A"/>
    <w:rsid w:val="005D5CED"/>
    <w:rsid w:val="005D608D"/>
    <w:rsid w:val="005D7C38"/>
    <w:rsid w:val="005E2C2C"/>
    <w:rsid w:val="005F1A4C"/>
    <w:rsid w:val="00605688"/>
    <w:rsid w:val="006070AF"/>
    <w:rsid w:val="00607E6C"/>
    <w:rsid w:val="006101B1"/>
    <w:rsid w:val="00611EE1"/>
    <w:rsid w:val="00614E44"/>
    <w:rsid w:val="00622830"/>
    <w:rsid w:val="00630AEF"/>
    <w:rsid w:val="006325F8"/>
    <w:rsid w:val="00633E6B"/>
    <w:rsid w:val="00634C9A"/>
    <w:rsid w:val="0063726E"/>
    <w:rsid w:val="006440E4"/>
    <w:rsid w:val="00653C9C"/>
    <w:rsid w:val="0066343B"/>
    <w:rsid w:val="00664777"/>
    <w:rsid w:val="006748A4"/>
    <w:rsid w:val="00683E73"/>
    <w:rsid w:val="00693C4A"/>
    <w:rsid w:val="006A3141"/>
    <w:rsid w:val="006A5E34"/>
    <w:rsid w:val="006B2422"/>
    <w:rsid w:val="006B2B9A"/>
    <w:rsid w:val="006B473C"/>
    <w:rsid w:val="006B76FC"/>
    <w:rsid w:val="006C1937"/>
    <w:rsid w:val="006C2DC2"/>
    <w:rsid w:val="006D0835"/>
    <w:rsid w:val="006F020C"/>
    <w:rsid w:val="006F5F97"/>
    <w:rsid w:val="007049FE"/>
    <w:rsid w:val="00705A0B"/>
    <w:rsid w:val="007127B7"/>
    <w:rsid w:val="00717096"/>
    <w:rsid w:val="00723F65"/>
    <w:rsid w:val="007313A2"/>
    <w:rsid w:val="00736847"/>
    <w:rsid w:val="007416B6"/>
    <w:rsid w:val="00746F48"/>
    <w:rsid w:val="00747D14"/>
    <w:rsid w:val="0075404D"/>
    <w:rsid w:val="00757A8F"/>
    <w:rsid w:val="0076182A"/>
    <w:rsid w:val="00767B7E"/>
    <w:rsid w:val="0077518E"/>
    <w:rsid w:val="007770C3"/>
    <w:rsid w:val="00784D24"/>
    <w:rsid w:val="00785FBA"/>
    <w:rsid w:val="00786283"/>
    <w:rsid w:val="00786E4A"/>
    <w:rsid w:val="007875EB"/>
    <w:rsid w:val="0079426B"/>
    <w:rsid w:val="007A0A6E"/>
    <w:rsid w:val="007D2395"/>
    <w:rsid w:val="007D2DF4"/>
    <w:rsid w:val="007D312A"/>
    <w:rsid w:val="007D3F19"/>
    <w:rsid w:val="007D69E6"/>
    <w:rsid w:val="007E23B0"/>
    <w:rsid w:val="007F1991"/>
    <w:rsid w:val="007F2C2F"/>
    <w:rsid w:val="007F55FC"/>
    <w:rsid w:val="007F5665"/>
    <w:rsid w:val="007F62D5"/>
    <w:rsid w:val="00800112"/>
    <w:rsid w:val="00802C2D"/>
    <w:rsid w:val="008128DE"/>
    <w:rsid w:val="008135E9"/>
    <w:rsid w:val="0081589B"/>
    <w:rsid w:val="008253BB"/>
    <w:rsid w:val="00830FF1"/>
    <w:rsid w:val="0083706E"/>
    <w:rsid w:val="00837BC3"/>
    <w:rsid w:val="00837CC9"/>
    <w:rsid w:val="008423A5"/>
    <w:rsid w:val="00850625"/>
    <w:rsid w:val="00853718"/>
    <w:rsid w:val="00855221"/>
    <w:rsid w:val="00860645"/>
    <w:rsid w:val="00864F33"/>
    <w:rsid w:val="00871F71"/>
    <w:rsid w:val="00885AF4"/>
    <w:rsid w:val="008939CD"/>
    <w:rsid w:val="008A1A80"/>
    <w:rsid w:val="008B049C"/>
    <w:rsid w:val="008B341E"/>
    <w:rsid w:val="008B768C"/>
    <w:rsid w:val="008C4DB1"/>
    <w:rsid w:val="008C4EAF"/>
    <w:rsid w:val="008C5176"/>
    <w:rsid w:val="008C7FD0"/>
    <w:rsid w:val="008D40A4"/>
    <w:rsid w:val="008E1DE7"/>
    <w:rsid w:val="008E707C"/>
    <w:rsid w:val="00900B08"/>
    <w:rsid w:val="00902155"/>
    <w:rsid w:val="0090250F"/>
    <w:rsid w:val="0090280F"/>
    <w:rsid w:val="00902FA3"/>
    <w:rsid w:val="00905220"/>
    <w:rsid w:val="00923564"/>
    <w:rsid w:val="0092392E"/>
    <w:rsid w:val="009315F9"/>
    <w:rsid w:val="00932BD7"/>
    <w:rsid w:val="00937778"/>
    <w:rsid w:val="00946945"/>
    <w:rsid w:val="00947F03"/>
    <w:rsid w:val="00951248"/>
    <w:rsid w:val="0095152F"/>
    <w:rsid w:val="00954C49"/>
    <w:rsid w:val="00965F1F"/>
    <w:rsid w:val="0097099F"/>
    <w:rsid w:val="00971997"/>
    <w:rsid w:val="00971FFC"/>
    <w:rsid w:val="00974D1C"/>
    <w:rsid w:val="0098660A"/>
    <w:rsid w:val="009931C3"/>
    <w:rsid w:val="009A2200"/>
    <w:rsid w:val="009B08B1"/>
    <w:rsid w:val="009B2C43"/>
    <w:rsid w:val="009B4EAE"/>
    <w:rsid w:val="009B7573"/>
    <w:rsid w:val="009C22F4"/>
    <w:rsid w:val="009C2E98"/>
    <w:rsid w:val="009D3447"/>
    <w:rsid w:val="009D4711"/>
    <w:rsid w:val="009E188C"/>
    <w:rsid w:val="009E614A"/>
    <w:rsid w:val="009F1185"/>
    <w:rsid w:val="009F18CD"/>
    <w:rsid w:val="009F2A13"/>
    <w:rsid w:val="00A04EB0"/>
    <w:rsid w:val="00A13CC1"/>
    <w:rsid w:val="00A16847"/>
    <w:rsid w:val="00A237D8"/>
    <w:rsid w:val="00A268C4"/>
    <w:rsid w:val="00A3037A"/>
    <w:rsid w:val="00A307CD"/>
    <w:rsid w:val="00A40A00"/>
    <w:rsid w:val="00A4142F"/>
    <w:rsid w:val="00A468A0"/>
    <w:rsid w:val="00A5591E"/>
    <w:rsid w:val="00A56DF2"/>
    <w:rsid w:val="00A6637F"/>
    <w:rsid w:val="00A66A97"/>
    <w:rsid w:val="00A67AB5"/>
    <w:rsid w:val="00A82785"/>
    <w:rsid w:val="00A82AF5"/>
    <w:rsid w:val="00A91760"/>
    <w:rsid w:val="00A93B00"/>
    <w:rsid w:val="00A93C21"/>
    <w:rsid w:val="00A95FBE"/>
    <w:rsid w:val="00AA0612"/>
    <w:rsid w:val="00AB3315"/>
    <w:rsid w:val="00AB36A5"/>
    <w:rsid w:val="00AB4970"/>
    <w:rsid w:val="00AC3C6A"/>
    <w:rsid w:val="00AC5339"/>
    <w:rsid w:val="00AC62BF"/>
    <w:rsid w:val="00AD0B02"/>
    <w:rsid w:val="00AD1223"/>
    <w:rsid w:val="00AD5620"/>
    <w:rsid w:val="00AD7C1B"/>
    <w:rsid w:val="00AE16BA"/>
    <w:rsid w:val="00AE1EBE"/>
    <w:rsid w:val="00AE5696"/>
    <w:rsid w:val="00B03242"/>
    <w:rsid w:val="00B03C9D"/>
    <w:rsid w:val="00B060AE"/>
    <w:rsid w:val="00B10517"/>
    <w:rsid w:val="00B14E76"/>
    <w:rsid w:val="00B161B8"/>
    <w:rsid w:val="00B2048C"/>
    <w:rsid w:val="00B24857"/>
    <w:rsid w:val="00B310B9"/>
    <w:rsid w:val="00B35F3F"/>
    <w:rsid w:val="00B36CBB"/>
    <w:rsid w:val="00B37EAD"/>
    <w:rsid w:val="00B425E0"/>
    <w:rsid w:val="00B440AA"/>
    <w:rsid w:val="00B44B70"/>
    <w:rsid w:val="00B53C56"/>
    <w:rsid w:val="00B77EA6"/>
    <w:rsid w:val="00B81598"/>
    <w:rsid w:val="00B841F1"/>
    <w:rsid w:val="00B944D6"/>
    <w:rsid w:val="00BA033F"/>
    <w:rsid w:val="00BA2DAC"/>
    <w:rsid w:val="00BB4DF0"/>
    <w:rsid w:val="00BB51FA"/>
    <w:rsid w:val="00BC19E5"/>
    <w:rsid w:val="00BC1CC0"/>
    <w:rsid w:val="00BC289F"/>
    <w:rsid w:val="00BC5361"/>
    <w:rsid w:val="00BC5460"/>
    <w:rsid w:val="00BC602D"/>
    <w:rsid w:val="00BC6B50"/>
    <w:rsid w:val="00BD08E7"/>
    <w:rsid w:val="00BD0E25"/>
    <w:rsid w:val="00BF5BD6"/>
    <w:rsid w:val="00C03E31"/>
    <w:rsid w:val="00C15B76"/>
    <w:rsid w:val="00C229D3"/>
    <w:rsid w:val="00C33E72"/>
    <w:rsid w:val="00C354B2"/>
    <w:rsid w:val="00C35554"/>
    <w:rsid w:val="00C42709"/>
    <w:rsid w:val="00C520A7"/>
    <w:rsid w:val="00C533CC"/>
    <w:rsid w:val="00C5751C"/>
    <w:rsid w:val="00C61690"/>
    <w:rsid w:val="00C61BFC"/>
    <w:rsid w:val="00C62B85"/>
    <w:rsid w:val="00C65424"/>
    <w:rsid w:val="00C65438"/>
    <w:rsid w:val="00C91CBB"/>
    <w:rsid w:val="00C9787B"/>
    <w:rsid w:val="00CA46A0"/>
    <w:rsid w:val="00CA685D"/>
    <w:rsid w:val="00CC09B6"/>
    <w:rsid w:val="00CC496F"/>
    <w:rsid w:val="00CC666F"/>
    <w:rsid w:val="00CD1E3F"/>
    <w:rsid w:val="00CD6BA1"/>
    <w:rsid w:val="00CE2E59"/>
    <w:rsid w:val="00CE44F6"/>
    <w:rsid w:val="00CE49DA"/>
    <w:rsid w:val="00CE7B61"/>
    <w:rsid w:val="00D00095"/>
    <w:rsid w:val="00D07322"/>
    <w:rsid w:val="00D20620"/>
    <w:rsid w:val="00D20DC9"/>
    <w:rsid w:val="00D26091"/>
    <w:rsid w:val="00D31E7F"/>
    <w:rsid w:val="00D34E7C"/>
    <w:rsid w:val="00D35489"/>
    <w:rsid w:val="00D51276"/>
    <w:rsid w:val="00D7035F"/>
    <w:rsid w:val="00D74EBE"/>
    <w:rsid w:val="00D7590B"/>
    <w:rsid w:val="00D9621A"/>
    <w:rsid w:val="00DA317F"/>
    <w:rsid w:val="00DA659A"/>
    <w:rsid w:val="00DA65AC"/>
    <w:rsid w:val="00DB1913"/>
    <w:rsid w:val="00DC410D"/>
    <w:rsid w:val="00DC68CA"/>
    <w:rsid w:val="00DC796D"/>
    <w:rsid w:val="00DC7CBA"/>
    <w:rsid w:val="00DD73B7"/>
    <w:rsid w:val="00DE6834"/>
    <w:rsid w:val="00DF28BC"/>
    <w:rsid w:val="00DF34B9"/>
    <w:rsid w:val="00E01053"/>
    <w:rsid w:val="00E010FE"/>
    <w:rsid w:val="00E07ACF"/>
    <w:rsid w:val="00E10176"/>
    <w:rsid w:val="00E237FE"/>
    <w:rsid w:val="00E331A1"/>
    <w:rsid w:val="00E33202"/>
    <w:rsid w:val="00E336A9"/>
    <w:rsid w:val="00E3752E"/>
    <w:rsid w:val="00E4201E"/>
    <w:rsid w:val="00E50624"/>
    <w:rsid w:val="00E568DF"/>
    <w:rsid w:val="00E61F0E"/>
    <w:rsid w:val="00E64269"/>
    <w:rsid w:val="00E65B21"/>
    <w:rsid w:val="00E82267"/>
    <w:rsid w:val="00E944D9"/>
    <w:rsid w:val="00EA010F"/>
    <w:rsid w:val="00ED1B63"/>
    <w:rsid w:val="00ED3C1F"/>
    <w:rsid w:val="00ED4085"/>
    <w:rsid w:val="00ED420E"/>
    <w:rsid w:val="00EE2F57"/>
    <w:rsid w:val="00EF1C25"/>
    <w:rsid w:val="00EF4C34"/>
    <w:rsid w:val="00EF55A4"/>
    <w:rsid w:val="00EF77C6"/>
    <w:rsid w:val="00F04F9F"/>
    <w:rsid w:val="00F05438"/>
    <w:rsid w:val="00F0771B"/>
    <w:rsid w:val="00F1361C"/>
    <w:rsid w:val="00F160C7"/>
    <w:rsid w:val="00F16B5D"/>
    <w:rsid w:val="00F36D8F"/>
    <w:rsid w:val="00F417B1"/>
    <w:rsid w:val="00F47D45"/>
    <w:rsid w:val="00F55E03"/>
    <w:rsid w:val="00F6004C"/>
    <w:rsid w:val="00F602DF"/>
    <w:rsid w:val="00F72C07"/>
    <w:rsid w:val="00F749A6"/>
    <w:rsid w:val="00F81FD9"/>
    <w:rsid w:val="00F841AA"/>
    <w:rsid w:val="00F96621"/>
    <w:rsid w:val="00FA2062"/>
    <w:rsid w:val="00FA23E8"/>
    <w:rsid w:val="00FB54FC"/>
    <w:rsid w:val="00FB7590"/>
    <w:rsid w:val="00FB75D8"/>
    <w:rsid w:val="00FD3CC1"/>
    <w:rsid w:val="00FE5D05"/>
    <w:rsid w:val="00FF1E02"/>
    <w:rsid w:val="00FF30B4"/>
    <w:rsid w:val="026C35A7"/>
    <w:rsid w:val="0FFCAFAF"/>
    <w:rsid w:val="10C055FF"/>
    <w:rsid w:val="10EF4507"/>
    <w:rsid w:val="16BB723D"/>
    <w:rsid w:val="1E3F09D9"/>
    <w:rsid w:val="20EC381A"/>
    <w:rsid w:val="240371BF"/>
    <w:rsid w:val="254C417D"/>
    <w:rsid w:val="259246BF"/>
    <w:rsid w:val="267E01F9"/>
    <w:rsid w:val="26DF58A9"/>
    <w:rsid w:val="27322637"/>
    <w:rsid w:val="29FD04D3"/>
    <w:rsid w:val="2CB5006C"/>
    <w:rsid w:val="2D0C3932"/>
    <w:rsid w:val="319F7F4E"/>
    <w:rsid w:val="31B5777E"/>
    <w:rsid w:val="320E3ED8"/>
    <w:rsid w:val="33200740"/>
    <w:rsid w:val="36A41F85"/>
    <w:rsid w:val="3E692768"/>
    <w:rsid w:val="3FFF2742"/>
    <w:rsid w:val="469B4420"/>
    <w:rsid w:val="4D4145BC"/>
    <w:rsid w:val="531E7741"/>
    <w:rsid w:val="5D8A7A63"/>
    <w:rsid w:val="60141ECD"/>
    <w:rsid w:val="60B732F8"/>
    <w:rsid w:val="61A62841"/>
    <w:rsid w:val="68FC6547"/>
    <w:rsid w:val="6A4F16F3"/>
    <w:rsid w:val="6E7E20CB"/>
    <w:rsid w:val="71137C09"/>
    <w:rsid w:val="71FF04FB"/>
    <w:rsid w:val="7F4B180E"/>
    <w:rsid w:val="7FEAEFA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32"/>
      <w:szCs w:val="3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1"/>
      <w:szCs w:val="21"/>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104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104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1046;&#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1046;&#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8&#24180;&#19982;2017&#24180;&#20915;&#31639;&#25968;&#25454;&#23545;&#27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stacked"/>
        <c:varyColors val="false"/>
        <c:ser>
          <c:idx val="0"/>
          <c:order val="0"/>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lt1"/>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errBars>
            <c:errBarType val="both"/>
            <c:errValType val="stdErr"/>
            <c:noEndCap val="false"/>
            <c:spPr>
              <a:noFill/>
              <a:ln w="9525">
                <a:solidFill>
                  <a:schemeClr val="tx1">
                    <a:lumMod val="65000"/>
                    <a:lumOff val="35000"/>
                  </a:schemeClr>
                </a:solidFill>
                <a:round/>
              </a:ln>
              <a:effectLst/>
            </c:spPr>
          </c:errBars>
          <c:cat>
            <c:strRef>
              <c:f>[制图.xlsx]Sheet1!$A$1:$A$2</c:f>
              <c:strCache>
                <c:ptCount val="2"/>
                <c:pt idx="0">
                  <c:v>本年度</c:v>
                </c:pt>
                <c:pt idx="1">
                  <c:v>上年度</c:v>
                </c:pt>
              </c:strCache>
            </c:strRef>
          </c:cat>
          <c:val>
            <c:numRef>
              <c:f>[制图.xlsx]Sheet1!$B$1:$B$2</c:f>
              <c:numCache>
                <c:formatCode>General</c:formatCode>
                <c:ptCount val="2"/>
                <c:pt idx="0">
                  <c:v>2551.49</c:v>
                </c:pt>
                <c:pt idx="1">
                  <c:v>2266.63</c:v>
                </c:pt>
              </c:numCache>
            </c:numRef>
          </c:val>
        </c:ser>
        <c:dLbls>
          <c:showLegendKey val="false"/>
          <c:showVal val="true"/>
          <c:showCatName val="false"/>
          <c:showSerName val="false"/>
          <c:showPercent val="false"/>
          <c:showBubbleSize val="false"/>
        </c:dLbls>
        <c:gapWidth val="79"/>
        <c:overlap val="100"/>
        <c:axId val="799215451"/>
        <c:axId val="834510437"/>
      </c:barChart>
      <c:catAx>
        <c:axId val="799215451"/>
        <c:scaling>
          <c:orientation val="minMax"/>
        </c:scaling>
        <c:delete val="false"/>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834510437"/>
        <c:crosses val="autoZero"/>
        <c:auto val="true"/>
        <c:lblAlgn val="ctr"/>
        <c:lblOffset val="100"/>
        <c:noMultiLvlLbl val="false"/>
      </c:catAx>
      <c:valAx>
        <c:axId val="834510437"/>
        <c:scaling>
          <c:orientation val="minMax"/>
        </c:scaling>
        <c:delete val="false"/>
        <c:axPos val="l"/>
        <c:numFmt formatCode="General" sourceLinked="true"/>
        <c:majorTickMark val="out"/>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9215451"/>
        <c:crosses val="autoZero"/>
        <c:crossBetween val="between"/>
      </c:valAx>
      <c:dTable>
        <c:showHorzBorder val="true"/>
        <c:showVertBorder val="true"/>
        <c:showOutline val="true"/>
        <c:showKeys val="true"/>
        <c:spPr>
          <a:noFill/>
          <a:ln w="9525">
            <a:solidFill>
              <a:schemeClr val="tx1">
                <a:lumMod val="15000"/>
                <a:lumOff val="85000"/>
              </a:schemeClr>
            </a:solid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true"/>
    <c:dispBlanksAs val="gap"/>
    <c:showDLblsOverMax val="false"/>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236598531371876"/>
          <c:y val="0.0982460436413277"/>
          <c:w val="0.536434718475023"/>
          <c:h val="0.796358672324137"/>
        </c:manualLayout>
      </c:layout>
      <c:pieChart>
        <c:varyColors val="true"/>
        <c:ser>
          <c:idx val="0"/>
          <c:order val="0"/>
          <c:explosion val="6"/>
          <c:dPt>
            <c:idx val="0"/>
            <c:bubble3D val="false"/>
          </c:dPt>
          <c:dPt>
            <c:idx val="1"/>
            <c:bubble3D val="false"/>
          </c:dPt>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一般公共预算财政拨款收入, </a:t>
                    </a:r>
                    <a:r>
                      <a:rPr lang="en-US" altLang="zh-CN"/>
                      <a:t>95.6</a:t>
                    </a:r>
                    <a:r>
                      <a:t>%</a:t>
                    </a:r>
                  </a:p>
                </c:rich>
              </c:tx>
              <c:dLblPos val="bestFit"/>
              <c:showLegendKey val="false"/>
              <c:showVal val="true"/>
              <c:showCatName val="tru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政府性基金预算财政拨款收入, </a:t>
                    </a:r>
                    <a:r>
                      <a:rPr lang="en-US" altLang="zh-CN"/>
                      <a:t>4.4</a:t>
                    </a:r>
                    <a:r>
                      <a:t>%</a:t>
                    </a:r>
                  </a:p>
                </c:rich>
              </c:tx>
              <c:dLblPos val="bestFit"/>
              <c:showLegendKey val="false"/>
              <c:showVal val="true"/>
              <c:showCatName val="tru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收入结构!$A$15:$A$16</c:f>
              <c:strCache>
                <c:ptCount val="2"/>
                <c:pt idx="0">
                  <c:v>一般公共预算财政拨款收入</c:v>
                </c:pt>
                <c:pt idx="1">
                  <c:v>政府性基金预算财政拨款收入</c:v>
                </c:pt>
              </c:strCache>
            </c:strRef>
          </c:cat>
          <c:val>
            <c:numRef>
              <c:f>收入结构!$B$15:$B$16</c:f>
              <c:numCache>
                <c:formatCode>0.00%</c:formatCode>
                <c:ptCount val="2"/>
                <c:pt idx="0">
                  <c:v>0.835000000000001</c:v>
                </c:pt>
                <c:pt idx="1">
                  <c:v>0.165</c:v>
                </c:pt>
              </c:numCache>
            </c:numRef>
          </c:val>
        </c:ser>
        <c:dLbls>
          <c:showLegendKey val="false"/>
          <c:showVal val="true"/>
          <c:showCatName val="true"/>
          <c:showSerName val="false"/>
          <c:showPercent val="false"/>
          <c:showBubbleSize val="false"/>
          <c:showLeaderLines val="true"/>
        </c:dLbls>
        <c:firstSliceAng val="90"/>
      </c:pieChart>
    </c:plotArea>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14"/>
          <c:dPt>
            <c:idx val="0"/>
            <c:bubble3D val="false"/>
          </c:dPt>
          <c:dPt>
            <c:idx val="1"/>
            <c:bubble3D val="false"/>
            <c:explosion val="0"/>
          </c:dPt>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基本支出, </a:t>
                    </a:r>
                    <a:r>
                      <a:rPr lang="en-US" altLang="zh-CN"/>
                      <a:t>60.8</a:t>
                    </a:r>
                    <a:r>
                      <a:t>%</a:t>
                    </a:r>
                  </a:p>
                </c:rich>
              </c:tx>
              <c:dLblPos val="bestFit"/>
              <c:showLegendKey val="false"/>
              <c:showVal val="true"/>
              <c:showCatName val="tru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项目支出, </a:t>
                    </a:r>
                    <a:r>
                      <a:rPr lang="en-US" altLang="zh-CN"/>
                      <a:t>39.2</a:t>
                    </a:r>
                    <a:r>
                      <a:t>%</a:t>
                    </a:r>
                  </a:p>
                </c:rich>
              </c:tx>
              <c:dLblPos val="bestFit"/>
              <c:showLegendKey val="false"/>
              <c:showVal val="true"/>
              <c:showCatName val="tru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第三个!$A$21:$A$22</c:f>
              <c:strCache>
                <c:ptCount val="2"/>
                <c:pt idx="0">
                  <c:v>基本支出</c:v>
                </c:pt>
                <c:pt idx="1">
                  <c:v>项目支出</c:v>
                </c:pt>
              </c:strCache>
            </c:strRef>
          </c:cat>
          <c:val>
            <c:numRef>
              <c:f>第三个!$B$21:$B$22</c:f>
              <c:numCache>
                <c:formatCode>0.00%</c:formatCode>
                <c:ptCount val="2"/>
                <c:pt idx="0">
                  <c:v>0.554</c:v>
                </c:pt>
                <c:pt idx="1">
                  <c:v>0.446</c:v>
                </c:pt>
              </c:numCache>
            </c:numRef>
          </c:val>
        </c:ser>
        <c:dLbls>
          <c:showLegendKey val="false"/>
          <c:showVal val="true"/>
          <c:showCatName val="true"/>
          <c:showSerName val="false"/>
          <c:showPercent val="false"/>
          <c:showBubbleSize val="false"/>
          <c:showLeaderLines val="true"/>
        </c:dLbls>
        <c:firstSliceAng val="0"/>
      </c:pieChart>
    </c:plotArea>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[制图.xlsx]Sheet1!$B$1</c:f>
              <c:strCache>
                <c:ptCount val="1"/>
                <c:pt idx="0">
                  <c:v>上年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[制图.xlsx]Sheet1!$A$2:$A$4</c:f>
              <c:strCache>
                <c:ptCount val="3"/>
                <c:pt idx="0">
                  <c:v>人员经费</c:v>
                </c:pt>
                <c:pt idx="1">
                  <c:v>日常公用经费</c:v>
                </c:pt>
                <c:pt idx="2">
                  <c:v>项目支出</c:v>
                </c:pt>
              </c:strCache>
            </c:strRef>
          </c:cat>
          <c:val>
            <c:numRef>
              <c:f>[制图.xlsx]Sheet1!$B$2:$B$4</c:f>
              <c:numCache>
                <c:formatCode>General</c:formatCode>
                <c:ptCount val="3"/>
                <c:pt idx="0">
                  <c:v>958.89</c:v>
                </c:pt>
                <c:pt idx="1">
                  <c:v>296.86</c:v>
                </c:pt>
                <c:pt idx="2">
                  <c:v>1010.88</c:v>
                </c:pt>
              </c:numCache>
            </c:numRef>
          </c:val>
        </c:ser>
        <c:ser>
          <c:idx val="1"/>
          <c:order val="1"/>
          <c:tx>
            <c:strRef>
              <c:f>[制图.xlsx]Sheet1!$C$1</c:f>
              <c:strCache>
                <c:ptCount val="1"/>
                <c:pt idx="0">
                  <c:v>当年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[制图.xlsx]Sheet1!$A$2:$A$4</c:f>
              <c:strCache>
                <c:ptCount val="3"/>
                <c:pt idx="0">
                  <c:v>人员经费</c:v>
                </c:pt>
                <c:pt idx="1">
                  <c:v>日常公用经费</c:v>
                </c:pt>
                <c:pt idx="2">
                  <c:v>项目支出</c:v>
                </c:pt>
              </c:strCache>
            </c:strRef>
          </c:cat>
          <c:val>
            <c:numRef>
              <c:f>[制图.xlsx]Sheet1!$C$2:$C$4</c:f>
              <c:numCache>
                <c:formatCode>General</c:formatCode>
                <c:ptCount val="3"/>
                <c:pt idx="0">
                  <c:v>1289.61</c:v>
                </c:pt>
                <c:pt idx="1">
                  <c:v>262.46</c:v>
                </c:pt>
                <c:pt idx="2">
                  <c:v>999.42</c:v>
                </c:pt>
              </c:numCache>
            </c:numRef>
          </c:val>
        </c:ser>
        <c:dLbls>
          <c:showLegendKey val="false"/>
          <c:showVal val="true"/>
          <c:showCatName val="false"/>
          <c:showSerName val="false"/>
          <c:showPercent val="false"/>
          <c:showBubbleSize val="false"/>
        </c:dLbls>
        <c:gapWidth val="150"/>
        <c:overlap val="0"/>
        <c:axId val="295920483"/>
        <c:axId val="212035183"/>
      </c:barChart>
      <c:catAx>
        <c:axId val="29592048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12035183"/>
        <c:crosses val="autoZero"/>
        <c:auto val="true"/>
        <c:lblAlgn val="ctr"/>
        <c:lblOffset val="100"/>
        <c:noMultiLvlLbl val="false"/>
      </c:catAx>
      <c:valAx>
        <c:axId val="21203518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95920483"/>
        <c:crosses val="autoZero"/>
        <c:crossBetween val="between"/>
      </c:valAx>
      <c:dTable>
        <c:showHorzBorder val="true"/>
        <c:showVertBorder val="true"/>
        <c:showOutline val="true"/>
        <c:showKeys val="true"/>
        <c:spPr>
          <a:noFill/>
          <a:ln w="9525" cap="flat" cmpd="sng" algn="ctr">
            <a:solidFill>
              <a:schemeClr val="tx1">
                <a:lumMod val="15000"/>
                <a:lumOff val="85000"/>
              </a:schemeClr>
            </a:solidFill>
            <a:round/>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4"/>
    </mc:Choice>
    <mc:Fallback>
      <c:style val="4"/>
    </mc:Fallback>
  </mc:AlternateContent>
  <c:chart>
    <c:autoTitleDeleted val="true"/>
    <c:plotArea>
      <c:layout/>
      <c:barChart>
        <c:barDir val="col"/>
        <c:grouping val="stacked"/>
        <c:varyColors val="false"/>
        <c:ser>
          <c:idx val="0"/>
          <c:order val="0"/>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lt1"/>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errBars>
            <c:errBarType val="both"/>
            <c:errValType val="stdErr"/>
            <c:noEndCap val="false"/>
            <c:spPr>
              <a:noFill/>
              <a:ln w="9525">
                <a:solidFill>
                  <a:schemeClr val="tx1">
                    <a:lumMod val="65000"/>
                    <a:lumOff val="35000"/>
                  </a:schemeClr>
                </a:solidFill>
                <a:round/>
              </a:ln>
              <a:effectLst/>
            </c:spPr>
          </c:errBars>
          <c:cat>
            <c:strRef>
              <c:f>[制图.xlsx]Sheet1!$A$1:$A$2</c:f>
              <c:strCache>
                <c:ptCount val="2"/>
                <c:pt idx="0">
                  <c:v>本年度</c:v>
                </c:pt>
                <c:pt idx="1">
                  <c:v>上年度</c:v>
                </c:pt>
              </c:strCache>
            </c:strRef>
          </c:cat>
          <c:val>
            <c:numRef>
              <c:f>[制图.xlsx]Sheet1!$B$1:$B$2</c:f>
              <c:numCache>
                <c:formatCode>General</c:formatCode>
                <c:ptCount val="2"/>
                <c:pt idx="0">
                  <c:v>2438.8</c:v>
                </c:pt>
                <c:pt idx="1">
                  <c:v>1891.76</c:v>
                </c:pt>
              </c:numCache>
            </c:numRef>
          </c:val>
        </c:ser>
        <c:dLbls>
          <c:showLegendKey val="false"/>
          <c:showVal val="true"/>
          <c:showCatName val="false"/>
          <c:showSerName val="false"/>
          <c:showPercent val="false"/>
          <c:showBubbleSize val="false"/>
        </c:dLbls>
        <c:gapWidth val="79"/>
        <c:overlap val="100"/>
        <c:axId val="799215451"/>
        <c:axId val="834510437"/>
      </c:barChart>
      <c:catAx>
        <c:axId val="799215451"/>
        <c:scaling>
          <c:orientation val="minMax"/>
        </c:scaling>
        <c:delete val="false"/>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834510437"/>
        <c:crosses val="autoZero"/>
        <c:auto val="true"/>
        <c:lblAlgn val="ctr"/>
        <c:lblOffset val="100"/>
        <c:noMultiLvlLbl val="false"/>
      </c:catAx>
      <c:valAx>
        <c:axId val="834510437"/>
        <c:scaling>
          <c:orientation val="minMax"/>
        </c:scaling>
        <c:delete val="true"/>
        <c:axPos val="l"/>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9215451"/>
        <c:crosses val="autoZero"/>
        <c:crossBetween val="between"/>
      </c:valAx>
      <c:dTable>
        <c:showHorzBorder val="true"/>
        <c:showVertBorder val="true"/>
        <c:showOutline val="true"/>
        <c:showKeys val="true"/>
        <c:spPr>
          <a:noFill/>
          <a:ln w="9525">
            <a:solidFill>
              <a:schemeClr val="tx1">
                <a:lumMod val="15000"/>
                <a:lumOff val="85000"/>
              </a:schemeClr>
            </a:solid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true"/>
    <c:dispBlanksAs val="gap"/>
    <c:showDLblsOverMax val="false"/>
  </c:chart>
  <c:spPr>
    <a:gradFill flip="none">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false"/>
    </a:gra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Pt>
            <c:idx val="7"/>
            <c:bubble3D val="false"/>
            <c:spPr>
              <a:solidFill>
                <a:schemeClr val="accent2">
                  <a:lumMod val="60000"/>
                </a:schemeClr>
              </a:solidFill>
              <a:ln w="19050">
                <a:solidFill>
                  <a:schemeClr val="lt1"/>
                </a:solidFill>
              </a:ln>
              <a:effectLst/>
            </c:spPr>
          </c:dPt>
          <c:dPt>
            <c:idx val="8"/>
            <c:bubble3D val="false"/>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[制图.xlsx]Sheet1!$A$1:$A$9</c:f>
              <c:strCache>
                <c:ptCount val="9"/>
                <c:pt idx="0">
                  <c:v>一般公共服务类支出</c:v>
                </c:pt>
                <c:pt idx="1">
                  <c:v>文化传媒类支出</c:v>
                </c:pt>
                <c:pt idx="2">
                  <c:v>社会保障就业类支出</c:v>
                </c:pt>
                <c:pt idx="3">
                  <c:v>卫生健康支出</c:v>
                </c:pt>
                <c:pt idx="4">
                  <c:v>城乡社区类支出</c:v>
                </c:pt>
                <c:pt idx="5">
                  <c:v>农林水类支出</c:v>
                </c:pt>
                <c:pt idx="6">
                  <c:v>商业服务业类支出</c:v>
                </c:pt>
                <c:pt idx="7">
                  <c:v>住房保障类支出</c:v>
                </c:pt>
                <c:pt idx="8">
                  <c:v>灾害防治及应急处理类支出</c:v>
                </c:pt>
              </c:strCache>
            </c:strRef>
          </c:cat>
          <c:val>
            <c:numRef>
              <c:f>[制图.xlsx]Sheet1!$B$1:$B$9</c:f>
              <c:numCache>
                <c:formatCode>0.00%</c:formatCode>
                <c:ptCount val="9"/>
                <c:pt idx="0">
                  <c:v>0.227</c:v>
                </c:pt>
                <c:pt idx="1">
                  <c:v>0.0006</c:v>
                </c:pt>
                <c:pt idx="2">
                  <c:v>0.088</c:v>
                </c:pt>
                <c:pt idx="3">
                  <c:v>0.0206</c:v>
                </c:pt>
                <c:pt idx="4">
                  <c:v>0.0371</c:v>
                </c:pt>
                <c:pt idx="5">
                  <c:v>0.5499</c:v>
                </c:pt>
                <c:pt idx="6">
                  <c:v>0.0007</c:v>
                </c:pt>
                <c:pt idx="7">
                  <c:v>0.0228</c:v>
                </c:pt>
                <c:pt idx="8">
                  <c:v>0.0135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25"/>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346450011930327"/>
                  <c:y val="0.407114847695831"/>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1"/>
              <c:layout>
                <c:manualLayout>
                  <c:x val="0.337219564844115"/>
                  <c:y val="0.569158855143108"/>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图8!$F$5:$F$7</c:f>
              <c:strCache>
                <c:ptCount val="3"/>
                <c:pt idx="0">
                  <c:v>因公出国（境）费支出决算</c:v>
                </c:pt>
                <c:pt idx="1">
                  <c:v>公务用车购置及运行维护费支出决算</c:v>
                </c:pt>
                <c:pt idx="2">
                  <c:v>公务接待费支出决算</c:v>
                </c:pt>
              </c:strCache>
            </c:strRef>
          </c:cat>
          <c:val>
            <c:numRef>
              <c:f>图8!$G$5:$G$7</c:f>
              <c:numCache>
                <c:formatCode>0%</c:formatCode>
                <c:ptCount val="3"/>
                <c:pt idx="0">
                  <c:v>0</c:v>
                </c:pt>
                <c:pt idx="1">
                  <c:v>0</c:v>
                </c:pt>
                <c:pt idx="2">
                  <c:v>1</c:v>
                </c:pt>
              </c:numCache>
            </c:numRef>
          </c:val>
        </c:ser>
        <c:dLbls>
          <c:showLegendKey val="false"/>
          <c:showVal val="true"/>
          <c:showCatName val="tru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16232</Words>
  <Characters>1769</Characters>
  <Lines>14</Lines>
  <Paragraphs>35</Paragraphs>
  <TotalTime>27</TotalTime>
  <ScaleCrop>false</ScaleCrop>
  <LinksUpToDate>false</LinksUpToDate>
  <CharactersWithSpaces>17966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2019-08-28T17:55:00Z</cp:lastPrinted>
  <dcterms:modified xsi:type="dcterms:W3CDTF">2023-07-13T17:39:44Z</dcterms:modified>
  <dc:title>四川省***</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