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C0" w:rsidRDefault="00051DC0">
      <w:pPr>
        <w:spacing w:line="600" w:lineRule="exact"/>
        <w:jc w:val="center"/>
        <w:outlineLvl w:val="0"/>
        <w:rPr>
          <w:rFonts w:ascii="方正小标宋简体" w:eastAsia="方正小标宋简体" w:hAnsi="宋体"/>
          <w:sz w:val="72"/>
          <w:szCs w:val="72"/>
        </w:rPr>
      </w:pPr>
      <w:bookmarkStart w:id="0" w:name="_Toc15306267"/>
    </w:p>
    <w:p w:rsidR="00051DC0" w:rsidRDefault="00051DC0">
      <w:pPr>
        <w:spacing w:line="600" w:lineRule="exact"/>
        <w:jc w:val="center"/>
        <w:outlineLvl w:val="0"/>
        <w:rPr>
          <w:rFonts w:ascii="方正小标宋简体" w:eastAsia="方正小标宋简体" w:hAnsi="宋体"/>
          <w:sz w:val="72"/>
          <w:szCs w:val="72"/>
        </w:rPr>
      </w:pPr>
    </w:p>
    <w:p w:rsidR="00051DC0" w:rsidRDefault="00051DC0">
      <w:pPr>
        <w:spacing w:line="600" w:lineRule="exact"/>
        <w:jc w:val="center"/>
        <w:outlineLvl w:val="0"/>
        <w:rPr>
          <w:rFonts w:ascii="方正小标宋简体" w:eastAsia="方正小标宋简体" w:hAnsi="宋体"/>
          <w:sz w:val="72"/>
          <w:szCs w:val="72"/>
        </w:rPr>
      </w:pPr>
    </w:p>
    <w:p w:rsidR="00051DC0" w:rsidRDefault="00051DC0">
      <w:pPr>
        <w:spacing w:line="600" w:lineRule="exact"/>
        <w:jc w:val="center"/>
        <w:outlineLvl w:val="0"/>
        <w:rPr>
          <w:rFonts w:ascii="方正小标宋简体" w:eastAsia="方正小标宋简体" w:hAnsi="宋体"/>
          <w:sz w:val="72"/>
          <w:szCs w:val="72"/>
        </w:rPr>
      </w:pPr>
    </w:p>
    <w:p w:rsidR="00051DC0" w:rsidRDefault="00B166A1">
      <w:pPr>
        <w:adjustRightInd w:val="0"/>
        <w:snapToGrid w:val="0"/>
        <w:jc w:val="center"/>
        <w:outlineLvl w:val="0"/>
        <w:rPr>
          <w:rFonts w:ascii="方正小标宋简体" w:eastAsia="方正小标宋简体" w:hAnsi="宋体"/>
          <w:b/>
          <w:sz w:val="72"/>
          <w:szCs w:val="72"/>
        </w:rPr>
      </w:pPr>
      <w:bookmarkStart w:id="1" w:name="_Toc15396597"/>
      <w:bookmarkStart w:id="2" w:name="_Toc15396475"/>
      <w:bookmarkStart w:id="3" w:name="_Toc15378441"/>
      <w:bookmarkStart w:id="4" w:name="_Toc15377425"/>
      <w:bookmarkStart w:id="5" w:name="_Toc15377193"/>
      <w:r>
        <w:rPr>
          <w:rFonts w:ascii="方正小标宋简体" w:eastAsia="方正小标宋简体" w:hAnsi="黑体" w:hint="eastAsia"/>
          <w:b/>
          <w:sz w:val="72"/>
          <w:szCs w:val="72"/>
        </w:rPr>
        <w:t>2021</w:t>
      </w:r>
      <w:r>
        <w:rPr>
          <w:rFonts w:ascii="方正小标宋简体" w:eastAsia="方正小标宋简体" w:hAnsi="黑体" w:hint="eastAsia"/>
          <w:b/>
          <w:sz w:val="72"/>
          <w:szCs w:val="72"/>
        </w:rPr>
        <w:t>年</w:t>
      </w:r>
      <w:r>
        <w:rPr>
          <w:rFonts w:ascii="方正小标宋简体" w:eastAsia="方正小标宋简体" w:hAnsi="宋体" w:hint="eastAsia"/>
          <w:b/>
          <w:sz w:val="72"/>
          <w:szCs w:val="72"/>
        </w:rPr>
        <w:t>度</w:t>
      </w:r>
      <w:bookmarkEnd w:id="1"/>
      <w:bookmarkEnd w:id="2"/>
      <w:bookmarkEnd w:id="3"/>
      <w:bookmarkEnd w:id="4"/>
      <w:bookmarkEnd w:id="5"/>
    </w:p>
    <w:p w:rsidR="00051DC0" w:rsidRDefault="00B166A1">
      <w:pPr>
        <w:adjustRightInd w:val="0"/>
        <w:snapToGrid w:val="0"/>
        <w:jc w:val="center"/>
        <w:outlineLvl w:val="0"/>
        <w:rPr>
          <w:rFonts w:ascii="方正小标宋简体" w:eastAsia="方正小标宋简体" w:hAnsi="宋体"/>
          <w:b/>
          <w:sz w:val="72"/>
          <w:szCs w:val="72"/>
        </w:rPr>
      </w:pPr>
      <w:bookmarkStart w:id="6" w:name="_Toc15396598"/>
      <w:bookmarkStart w:id="7" w:name="_Toc15377194"/>
      <w:bookmarkStart w:id="8" w:name="_Toc15377426"/>
      <w:bookmarkStart w:id="9" w:name="_Toc15378442"/>
      <w:bookmarkStart w:id="10" w:name="_Toc15396476"/>
      <w:r>
        <w:rPr>
          <w:rFonts w:ascii="方正小标宋简体" w:eastAsia="方正小标宋简体" w:hAnsi="宋体" w:hint="eastAsia"/>
          <w:b/>
          <w:sz w:val="72"/>
          <w:szCs w:val="72"/>
        </w:rPr>
        <w:t>南江</w:t>
      </w:r>
      <w:proofErr w:type="gramStart"/>
      <w:r>
        <w:rPr>
          <w:rFonts w:ascii="方正小标宋简体" w:eastAsia="方正小标宋简体" w:hAnsi="宋体" w:hint="eastAsia"/>
          <w:b/>
          <w:sz w:val="72"/>
          <w:szCs w:val="72"/>
        </w:rPr>
        <w:t>县</w:t>
      </w:r>
      <w:bookmarkStart w:id="11" w:name="_Toc15306268"/>
      <w:bookmarkEnd w:id="0"/>
      <w:r>
        <w:rPr>
          <w:rFonts w:ascii="方正小标宋简体" w:eastAsia="方正小标宋简体" w:hAnsi="宋体" w:hint="eastAsia"/>
          <w:b/>
          <w:sz w:val="72"/>
          <w:szCs w:val="72"/>
        </w:rPr>
        <w:t>部门</w:t>
      </w:r>
      <w:proofErr w:type="gramEnd"/>
      <w:r>
        <w:rPr>
          <w:rFonts w:ascii="方正小标宋简体" w:eastAsia="方正小标宋简体" w:hAnsi="宋体" w:hint="eastAsia"/>
          <w:b/>
          <w:sz w:val="72"/>
          <w:szCs w:val="72"/>
        </w:rPr>
        <w:t>决算</w:t>
      </w:r>
      <w:bookmarkEnd w:id="6"/>
      <w:bookmarkEnd w:id="7"/>
      <w:bookmarkEnd w:id="8"/>
      <w:bookmarkEnd w:id="9"/>
      <w:bookmarkEnd w:id="10"/>
      <w:bookmarkEnd w:id="11"/>
      <w:r>
        <w:rPr>
          <w:rFonts w:ascii="方正小标宋简体" w:eastAsia="方正小标宋简体" w:hAnsi="宋体" w:hint="eastAsia"/>
          <w:b/>
          <w:sz w:val="72"/>
          <w:szCs w:val="72"/>
        </w:rPr>
        <w:t>编制说明</w:t>
      </w:r>
    </w:p>
    <w:p w:rsidR="00051DC0" w:rsidRDefault="00051DC0">
      <w:pPr>
        <w:adjustRightInd w:val="0"/>
        <w:snapToGrid w:val="0"/>
        <w:spacing w:line="360" w:lineRule="auto"/>
        <w:jc w:val="center"/>
        <w:outlineLvl w:val="0"/>
        <w:rPr>
          <w:rFonts w:ascii="方正小标宋简体" w:eastAsia="方正小标宋简体" w:hAnsi="宋体"/>
          <w:b/>
          <w:sz w:val="52"/>
          <w:szCs w:val="52"/>
        </w:rPr>
      </w:pPr>
    </w:p>
    <w:p w:rsidR="00051DC0" w:rsidRDefault="00051DC0">
      <w:pPr>
        <w:adjustRightInd w:val="0"/>
        <w:snapToGrid w:val="0"/>
        <w:spacing w:line="360" w:lineRule="auto"/>
        <w:jc w:val="center"/>
        <w:outlineLvl w:val="0"/>
        <w:rPr>
          <w:rFonts w:ascii="方正小标宋简体" w:eastAsia="方正小标宋简体" w:hAnsi="宋体"/>
          <w:b/>
          <w:sz w:val="52"/>
          <w:szCs w:val="52"/>
        </w:rPr>
      </w:pPr>
    </w:p>
    <w:p w:rsidR="00051DC0" w:rsidRDefault="00051DC0">
      <w:pPr>
        <w:adjustRightInd w:val="0"/>
        <w:snapToGrid w:val="0"/>
        <w:spacing w:line="360" w:lineRule="auto"/>
        <w:jc w:val="center"/>
        <w:outlineLvl w:val="0"/>
        <w:rPr>
          <w:rFonts w:ascii="方正小标宋简体" w:eastAsia="方正小标宋简体" w:hAnsi="宋体"/>
          <w:b/>
          <w:sz w:val="52"/>
          <w:szCs w:val="52"/>
        </w:rPr>
      </w:pPr>
    </w:p>
    <w:p w:rsidR="00051DC0" w:rsidRDefault="00051DC0">
      <w:pPr>
        <w:adjustRightInd w:val="0"/>
        <w:snapToGrid w:val="0"/>
        <w:spacing w:line="360" w:lineRule="auto"/>
        <w:jc w:val="center"/>
        <w:outlineLvl w:val="0"/>
        <w:rPr>
          <w:rFonts w:ascii="方正小标宋简体" w:eastAsia="方正小标宋简体" w:hAnsi="宋体"/>
          <w:b/>
          <w:sz w:val="52"/>
          <w:szCs w:val="52"/>
        </w:rPr>
      </w:pPr>
    </w:p>
    <w:p w:rsidR="00051DC0" w:rsidRDefault="00051DC0">
      <w:pPr>
        <w:adjustRightInd w:val="0"/>
        <w:snapToGrid w:val="0"/>
        <w:spacing w:line="360" w:lineRule="auto"/>
        <w:jc w:val="center"/>
        <w:outlineLvl w:val="0"/>
        <w:rPr>
          <w:rFonts w:ascii="方正小标宋简体" w:eastAsia="方正小标宋简体" w:hAnsi="宋体"/>
          <w:b/>
          <w:sz w:val="52"/>
          <w:szCs w:val="52"/>
        </w:rPr>
      </w:pPr>
    </w:p>
    <w:p w:rsidR="00051DC0" w:rsidRDefault="00B166A1">
      <w:pPr>
        <w:adjustRightInd w:val="0"/>
        <w:snapToGrid w:val="0"/>
        <w:spacing w:line="360" w:lineRule="auto"/>
        <w:jc w:val="center"/>
        <w:outlineLvl w:val="0"/>
        <w:rPr>
          <w:rFonts w:ascii="方正小标宋简体" w:eastAsia="方正小标宋简体" w:hAnsi="宋体"/>
          <w:b/>
          <w:sz w:val="52"/>
          <w:szCs w:val="52"/>
        </w:rPr>
      </w:pPr>
      <w:r>
        <w:rPr>
          <w:rFonts w:ascii="方正小标宋简体" w:eastAsia="方正小标宋简体" w:hAnsi="宋体" w:hint="eastAsia"/>
          <w:b/>
          <w:sz w:val="52"/>
          <w:szCs w:val="52"/>
        </w:rPr>
        <w:t>南江县统计局</w:t>
      </w:r>
    </w:p>
    <w:p w:rsidR="00051DC0" w:rsidRDefault="00B166A1">
      <w:pPr>
        <w:widowControl/>
        <w:jc w:val="center"/>
        <w:rPr>
          <w:rStyle w:val="10"/>
          <w:rFonts w:ascii="黑体" w:eastAsia="黑体" w:hAnsi="黑体"/>
          <w:b w:val="0"/>
        </w:rPr>
      </w:pPr>
      <w:r>
        <w:rPr>
          <w:rFonts w:ascii="方正小标宋简体" w:eastAsia="方正小标宋简体" w:hAnsi="宋体"/>
          <w:sz w:val="36"/>
          <w:szCs w:val="36"/>
        </w:rPr>
        <w:br w:type="page"/>
      </w:r>
      <w:bookmarkStart w:id="12" w:name="_Toc15377196"/>
      <w:bookmarkStart w:id="13" w:name="_Toc15396599"/>
      <w:r>
        <w:rPr>
          <w:rFonts w:ascii="方正小标宋简体" w:eastAsia="方正小标宋简体" w:hAnsi="华文中宋" w:hint="eastAsia"/>
          <w:b/>
          <w:sz w:val="44"/>
          <w:szCs w:val="44"/>
        </w:rPr>
        <w:lastRenderedPageBreak/>
        <w:t>第一部分</w:t>
      </w:r>
      <w:r>
        <w:rPr>
          <w:rFonts w:ascii="方正小标宋简体" w:eastAsia="方正小标宋简体" w:hAnsi="华文中宋" w:hint="eastAsia"/>
          <w:b/>
          <w:sz w:val="44"/>
          <w:szCs w:val="44"/>
        </w:rPr>
        <w:t xml:space="preserve"> </w:t>
      </w:r>
      <w:r>
        <w:rPr>
          <w:rFonts w:ascii="方正小标宋简体" w:eastAsia="方正小标宋简体" w:hAnsi="华文中宋" w:hint="eastAsia"/>
          <w:b/>
          <w:sz w:val="44"/>
          <w:szCs w:val="44"/>
        </w:rPr>
        <w:t>部门概况</w:t>
      </w:r>
      <w:bookmarkEnd w:id="12"/>
      <w:bookmarkEnd w:id="13"/>
    </w:p>
    <w:p w:rsidR="00051DC0" w:rsidRDefault="00051DC0">
      <w:pPr>
        <w:widowControl/>
        <w:jc w:val="left"/>
        <w:rPr>
          <w:rFonts w:ascii="黑体" w:eastAsia="黑体"/>
          <w:sz w:val="32"/>
          <w:szCs w:val="32"/>
        </w:rPr>
      </w:pPr>
    </w:p>
    <w:p w:rsidR="00051DC0" w:rsidRDefault="00B166A1">
      <w:pPr>
        <w:pStyle w:val="2"/>
        <w:numPr>
          <w:ilvl w:val="0"/>
          <w:numId w:val="1"/>
        </w:numPr>
        <w:spacing w:before="0" w:after="0"/>
        <w:rPr>
          <w:rFonts w:ascii="黑体" w:eastAsia="黑体" w:hAnsi="黑体" w:cs="黑体"/>
          <w:bCs w:val="0"/>
          <w:spacing w:val="-6"/>
        </w:rPr>
      </w:pPr>
      <w:bookmarkStart w:id="14" w:name="_Toc15396600"/>
      <w:bookmarkStart w:id="15" w:name="_Toc15377197"/>
      <w:r>
        <w:rPr>
          <w:rFonts w:ascii="黑体" w:eastAsia="黑体" w:hAnsi="黑体" w:cs="黑体" w:hint="eastAsia"/>
          <w:bCs w:val="0"/>
          <w:spacing w:val="-6"/>
        </w:rPr>
        <w:t>基本职能及主要工作</w:t>
      </w:r>
      <w:bookmarkStart w:id="16" w:name="_Toc15377198"/>
      <w:bookmarkStart w:id="17" w:name="_Toc15378445"/>
      <w:bookmarkEnd w:id="14"/>
      <w:bookmarkEnd w:id="15"/>
    </w:p>
    <w:p w:rsidR="00051DC0" w:rsidRDefault="00B166A1">
      <w:pPr>
        <w:pStyle w:val="2"/>
        <w:spacing w:before="0" w:after="0"/>
        <w:rPr>
          <w:rFonts w:ascii="楷体_GB2312" w:eastAsia="楷体_GB2312" w:hAnsi="楷体_GB2312" w:cs="楷体_GB2312"/>
        </w:rPr>
      </w:pPr>
      <w:r>
        <w:rPr>
          <w:rFonts w:ascii="楷体_GB2312" w:eastAsia="楷体_GB2312" w:hAnsi="楷体_GB2312" w:cs="楷体_GB2312" w:hint="eastAsia"/>
        </w:rPr>
        <w:t>（一）主要职能</w:t>
      </w:r>
      <w:bookmarkStart w:id="18" w:name="_Toc15378446"/>
      <w:bookmarkStart w:id="19" w:name="_Toc15377199"/>
      <w:bookmarkEnd w:id="16"/>
      <w:bookmarkEnd w:id="17"/>
      <w:r>
        <w:rPr>
          <w:rFonts w:ascii="楷体_GB2312" w:eastAsia="楷体_GB2312" w:hAnsi="楷体_GB2312" w:cs="楷体_GB2312" w:hint="eastAsia"/>
        </w:rPr>
        <w:t xml:space="preserve"> </w:t>
      </w:r>
    </w:p>
    <w:p w:rsidR="00051DC0" w:rsidRDefault="00B166A1">
      <w:pPr>
        <w:spacing w:line="60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贯彻执行国家统计工作的方针、政策和法律、法规以及统计制度、统计标准。组织和管理全县统计工作，编制全县统计发展规划，推进统计方法制度改革，收集整理全县国民经济和社会发展统计信息，实现统计数据真实、及时完整，促进南江经济加快发展。</w:t>
      </w:r>
    </w:p>
    <w:p w:rsidR="00051DC0" w:rsidRDefault="00B166A1">
      <w:pPr>
        <w:spacing w:line="60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w:t>
      </w:r>
      <w:r>
        <w:rPr>
          <w:rFonts w:ascii="方正仿宋简体" w:eastAsia="方正仿宋简体" w:hAnsi="仿宋" w:cs="仿宋_GB2312" w:hint="eastAsia"/>
          <w:sz w:val="32"/>
          <w:szCs w:val="32"/>
        </w:rPr>
        <w:t>组织实施全县、乡镇及部门国民经济核算工作。开展</w:t>
      </w:r>
      <w:r>
        <w:rPr>
          <w:rFonts w:ascii="方正仿宋简体" w:eastAsia="方正仿宋简体" w:hAnsi="仿宋" w:cs="仿宋_GB2312" w:hint="eastAsia"/>
          <w:sz w:val="32"/>
          <w:szCs w:val="32"/>
        </w:rPr>
        <w:t>GDP</w:t>
      </w:r>
      <w:r>
        <w:rPr>
          <w:rFonts w:ascii="方正仿宋简体" w:eastAsia="方正仿宋简体" w:hAnsi="仿宋" w:cs="仿宋_GB2312" w:hint="eastAsia"/>
          <w:sz w:val="32"/>
          <w:szCs w:val="32"/>
        </w:rPr>
        <w:t>、投入产出、资金流量、资产负债、国民经济账户、自然资源、人口资源和人力资本的核算工作。整理提供三次产业及国民经济行业核算资料。</w:t>
      </w:r>
    </w:p>
    <w:p w:rsidR="00051DC0" w:rsidRDefault="00B166A1">
      <w:pPr>
        <w:spacing w:line="60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3.</w:t>
      </w:r>
      <w:r>
        <w:rPr>
          <w:rFonts w:ascii="方正仿宋简体" w:eastAsia="方正仿宋简体" w:hAnsi="仿宋" w:cs="仿宋_GB2312" w:hint="eastAsia"/>
          <w:sz w:val="32"/>
          <w:szCs w:val="32"/>
        </w:rPr>
        <w:t>组织实施农林牧渔、工业、建筑业、批发和零售业、住宿和餐饮业、房地产业等国民经济行业以及能源、投资、人口与就业、科技、妇儿“两纲”、社会发展、环境状况等领域的统计工作，扎实推进“一套表”网络直报；收集整理资源、旅游、教育、卫生、邮电、交通运输、社会保障、公用事业、对外经济等基础资料，定期发布《统计公报》，编辑出版《统计年鉴》</w:t>
      </w:r>
      <w:r>
        <w:rPr>
          <w:rFonts w:ascii="方正仿宋简体" w:eastAsia="方正仿宋简体" w:hAnsi="仿宋" w:cs="仿宋_GB2312" w:hint="eastAsia"/>
          <w:sz w:val="32"/>
          <w:szCs w:val="32"/>
        </w:rPr>
        <w:t>，建立全县经济社会发展监测评价制度及指标体系，对重点区域和重点领域实施监测评价。</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4.</w:t>
      </w:r>
      <w:r>
        <w:rPr>
          <w:rFonts w:ascii="方正仿宋简体" w:eastAsia="方正仿宋简体" w:hAnsi="仿宋" w:cs="仿宋_GB2312" w:hint="eastAsia"/>
          <w:sz w:val="32"/>
          <w:szCs w:val="32"/>
        </w:rPr>
        <w:t>组织实施全县人口、经济、农业等重大国情国力普查</w:t>
      </w:r>
      <w:r>
        <w:rPr>
          <w:rFonts w:ascii="方正仿宋简体" w:eastAsia="方正仿宋简体" w:hAnsi="仿宋" w:cs="仿宋_GB2312" w:hint="eastAsia"/>
          <w:sz w:val="32"/>
          <w:szCs w:val="32"/>
        </w:rPr>
        <w:lastRenderedPageBreak/>
        <w:t>及各项专项调查。</w:t>
      </w:r>
      <w:r>
        <w:rPr>
          <w:rFonts w:ascii="方正仿宋简体" w:eastAsia="方正仿宋简体" w:hAnsi="仿宋" w:cs="仿宋_GB2312" w:hint="eastAsia"/>
          <w:sz w:val="32"/>
          <w:szCs w:val="32"/>
        </w:rPr>
        <w:t xml:space="preserve">   </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5.</w:t>
      </w:r>
      <w:r>
        <w:rPr>
          <w:rFonts w:ascii="方正仿宋简体" w:eastAsia="方正仿宋简体" w:hAnsi="仿宋" w:cs="仿宋_GB2312" w:hint="eastAsia"/>
          <w:sz w:val="32"/>
          <w:szCs w:val="32"/>
        </w:rPr>
        <w:t>建立健全县统计数据质量审核、监控和评估制度。依法对全县乡镇、部门重要统计数据进行审核，组织指导统计基层基础建设。</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6.</w:t>
      </w:r>
      <w:r>
        <w:rPr>
          <w:rFonts w:ascii="方正仿宋简体" w:eastAsia="方正仿宋简体" w:hAnsi="仿宋" w:cs="仿宋_GB2312" w:hint="eastAsia"/>
          <w:sz w:val="32"/>
          <w:szCs w:val="32"/>
        </w:rPr>
        <w:t>开展全县国民经济、社会发展、科技进步和资源环境的分析研究和预警；定期发布全县国民经济发展情况的统计信息；积极开展统计服务，实施信息管理制度，向县委、县政府及有关部门提供统计咨询建议，向社会公众提供统计信息服务。</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7.</w:t>
      </w:r>
      <w:r>
        <w:rPr>
          <w:rFonts w:ascii="方正仿宋简体" w:eastAsia="方正仿宋简体" w:hAnsi="仿宋" w:cs="仿宋_GB2312" w:hint="eastAsia"/>
          <w:sz w:val="32"/>
          <w:szCs w:val="32"/>
        </w:rPr>
        <w:t>加强统计能力建设。加强对基层统计人员业务培训，会同有关部门组织好全县统计专业资格考试、统计从业资格认定工作；指导全县统计专业人才队伍建设。</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8.</w:t>
      </w:r>
      <w:r>
        <w:rPr>
          <w:rFonts w:ascii="方正仿宋简体" w:eastAsia="方正仿宋简体" w:hAnsi="仿宋" w:cs="仿宋_GB2312" w:hint="eastAsia"/>
          <w:sz w:val="32"/>
          <w:szCs w:val="32"/>
        </w:rPr>
        <w:t>建立健全全县统计数据库系统和信息自动化系统，加强统计内外网建设，指导全县的统计信息化建设。</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9.</w:t>
      </w:r>
      <w:r>
        <w:rPr>
          <w:rFonts w:ascii="方正仿宋简体" w:eastAsia="方正仿宋简体" w:hAnsi="仿宋" w:cs="仿宋_GB2312" w:hint="eastAsia"/>
          <w:sz w:val="32"/>
          <w:szCs w:val="32"/>
        </w:rPr>
        <w:t>承担县政府公布的有关行政审批事项。</w:t>
      </w:r>
    </w:p>
    <w:p w:rsidR="00051DC0" w:rsidRDefault="00B166A1">
      <w:pPr>
        <w:spacing w:line="60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10.</w:t>
      </w:r>
      <w:r>
        <w:rPr>
          <w:rFonts w:ascii="方正仿宋简体" w:eastAsia="方正仿宋简体" w:hAnsi="仿宋" w:cs="仿宋_GB2312" w:hint="eastAsia"/>
          <w:sz w:val="32"/>
          <w:szCs w:val="32"/>
        </w:rPr>
        <w:t>承办县政府和上级统计部门交办的其他事项。</w:t>
      </w:r>
    </w:p>
    <w:p w:rsidR="00051DC0" w:rsidRDefault="00B166A1">
      <w:pPr>
        <w:autoSpaceDE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2021</w:t>
      </w:r>
      <w:r>
        <w:rPr>
          <w:rFonts w:ascii="楷体_GB2312" w:eastAsia="楷体_GB2312" w:hAnsi="楷体_GB2312" w:cs="楷体_GB2312" w:hint="eastAsia"/>
          <w:b/>
          <w:bCs/>
          <w:sz w:val="32"/>
          <w:szCs w:val="32"/>
        </w:rPr>
        <w:t>年重点工作完成情况</w:t>
      </w:r>
      <w:bookmarkEnd w:id="18"/>
      <w:bookmarkEnd w:id="19"/>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紧扣中心，坚持学史力行，深入推进全面从严治党。</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w:t>
      </w:r>
      <w:r>
        <w:rPr>
          <w:rFonts w:ascii="方正仿宋简体" w:eastAsia="方正仿宋简体" w:hAnsi="仿宋" w:cs="仿宋_GB2312" w:hint="eastAsia"/>
          <w:sz w:val="32"/>
          <w:szCs w:val="32"/>
        </w:rPr>
        <w:t>精准服务，全县经济平稳运行，发展韧性持续彰显。</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3.</w:t>
      </w:r>
      <w:r>
        <w:rPr>
          <w:rFonts w:ascii="方正仿宋简体" w:eastAsia="方正仿宋简体" w:hAnsi="仿宋" w:cs="仿宋_GB2312" w:hint="eastAsia"/>
          <w:sz w:val="32"/>
          <w:szCs w:val="32"/>
        </w:rPr>
        <w:t>主动作为，立足统计职能职责，强化经济预警预</w:t>
      </w:r>
      <w:r>
        <w:rPr>
          <w:rFonts w:ascii="方正仿宋简体" w:eastAsia="方正仿宋简体" w:hAnsi="仿宋" w:cs="仿宋_GB2312" w:hint="eastAsia"/>
          <w:sz w:val="32"/>
          <w:szCs w:val="32"/>
        </w:rPr>
        <w:t>测。</w:t>
      </w:r>
    </w:p>
    <w:p w:rsidR="00051DC0" w:rsidRDefault="00B166A1">
      <w:pPr>
        <w:spacing w:line="600" w:lineRule="exact"/>
        <w:ind w:leftChars="304" w:left="638"/>
        <w:rPr>
          <w:rStyle w:val="20"/>
          <w:b w:val="0"/>
          <w:bCs w:val="0"/>
        </w:rPr>
      </w:pPr>
      <w:r>
        <w:rPr>
          <w:rFonts w:ascii="方正仿宋简体" w:eastAsia="方正仿宋简体" w:hAnsi="仿宋" w:cs="仿宋_GB2312" w:hint="eastAsia"/>
          <w:sz w:val="32"/>
          <w:szCs w:val="32"/>
        </w:rPr>
        <w:t>4.</w:t>
      </w:r>
      <w:r>
        <w:rPr>
          <w:rFonts w:ascii="方正仿宋简体" w:eastAsia="方正仿宋简体" w:hAnsi="仿宋" w:cs="仿宋_GB2312" w:hint="eastAsia"/>
          <w:sz w:val="32"/>
          <w:szCs w:val="32"/>
        </w:rPr>
        <w:t>依法治统，加强统计执法检查，提高统计数据质量</w:t>
      </w:r>
      <w:r>
        <w:rPr>
          <w:rFonts w:ascii="方正仿宋简体" w:eastAsia="方正仿宋简体" w:hint="eastAsia"/>
          <w:sz w:val="32"/>
          <w:szCs w:val="32"/>
        </w:rPr>
        <w:t>。</w:t>
      </w:r>
      <w:bookmarkStart w:id="20" w:name="_Toc15396601"/>
      <w:bookmarkStart w:id="21" w:name="_Toc15377200"/>
      <w:r>
        <w:rPr>
          <w:rStyle w:val="20"/>
          <w:rFonts w:ascii="黑体" w:eastAsia="黑体" w:hAnsi="黑体" w:hint="eastAsia"/>
          <w:b w:val="0"/>
          <w:bCs w:val="0"/>
        </w:rPr>
        <w:t>二、</w:t>
      </w:r>
      <w:r>
        <w:rPr>
          <w:rStyle w:val="20"/>
          <w:rFonts w:ascii="黑体" w:eastAsia="黑体" w:hAnsi="黑体" w:hint="eastAsia"/>
          <w:b w:val="0"/>
          <w:bCs w:val="0"/>
        </w:rPr>
        <w:t>机构设置</w:t>
      </w:r>
      <w:bookmarkEnd w:id="20"/>
      <w:bookmarkEnd w:id="21"/>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南江县统计局下属二级单位</w:t>
      </w:r>
      <w:r>
        <w:rPr>
          <w:rFonts w:ascii="方正仿宋简体" w:eastAsia="方正仿宋简体" w:hAnsi="仿宋" w:cs="仿宋_GB2312" w:hint="eastAsia"/>
          <w:sz w:val="32"/>
          <w:szCs w:val="32"/>
        </w:rPr>
        <w:t>4</w:t>
      </w:r>
      <w:r>
        <w:rPr>
          <w:rFonts w:ascii="方正仿宋简体" w:eastAsia="方正仿宋简体" w:hAnsi="仿宋" w:cs="仿宋_GB2312" w:hint="eastAsia"/>
          <w:sz w:val="32"/>
          <w:szCs w:val="32"/>
        </w:rPr>
        <w:t>个，其中行政单位</w:t>
      </w: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个，</w:t>
      </w:r>
      <w:r>
        <w:rPr>
          <w:rFonts w:ascii="方正仿宋简体" w:eastAsia="方正仿宋简体" w:hAnsi="仿宋" w:cs="仿宋_GB2312" w:hint="eastAsia"/>
          <w:sz w:val="32"/>
          <w:szCs w:val="32"/>
        </w:rPr>
        <w:lastRenderedPageBreak/>
        <w:t>参照公务员法管理的事业单位</w:t>
      </w: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个，其他事业单位</w:t>
      </w:r>
      <w:r>
        <w:rPr>
          <w:rFonts w:ascii="方正仿宋简体" w:eastAsia="方正仿宋简体" w:hAnsi="仿宋" w:cs="仿宋_GB2312" w:hint="eastAsia"/>
          <w:sz w:val="32"/>
          <w:szCs w:val="32"/>
        </w:rPr>
        <w:t>2</w:t>
      </w:r>
      <w:r>
        <w:rPr>
          <w:rFonts w:ascii="方正仿宋简体" w:eastAsia="方正仿宋简体" w:hAnsi="仿宋" w:cs="仿宋_GB2312" w:hint="eastAsia"/>
          <w:sz w:val="32"/>
          <w:szCs w:val="32"/>
        </w:rPr>
        <w:t>个。</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纳入南江县统计局</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年度部门决算编制范围的二级预算单位包括：</w:t>
      </w:r>
      <w:bookmarkStart w:id="22" w:name="_Toc15377433"/>
      <w:bookmarkStart w:id="23" w:name="_Toc15378449"/>
      <w:bookmarkStart w:id="24" w:name="_Toc15306276"/>
      <w:bookmarkStart w:id="25" w:name="_Toc15377202"/>
      <w:r>
        <w:rPr>
          <w:rFonts w:ascii="方正仿宋简体" w:eastAsia="方正仿宋简体" w:hAnsi="仿宋" w:cs="仿宋_GB2312" w:hint="eastAsia"/>
          <w:sz w:val="32"/>
          <w:szCs w:val="32"/>
        </w:rPr>
        <w:t>南江县统计局</w:t>
      </w:r>
      <w:bookmarkEnd w:id="22"/>
      <w:bookmarkEnd w:id="23"/>
      <w:bookmarkEnd w:id="24"/>
      <w:bookmarkEnd w:id="25"/>
      <w:r>
        <w:rPr>
          <w:rFonts w:ascii="方正仿宋简体" w:eastAsia="方正仿宋简体" w:hAnsi="仿宋" w:cs="仿宋_GB2312" w:hint="eastAsia"/>
          <w:sz w:val="32"/>
          <w:szCs w:val="32"/>
        </w:rPr>
        <w:t>、普查中心、统计大数据中心、社情民意调查中心。</w:t>
      </w:r>
    </w:p>
    <w:p w:rsidR="00051DC0" w:rsidRDefault="00051DC0">
      <w:pPr>
        <w:autoSpaceDE w:val="0"/>
        <w:autoSpaceDN w:val="0"/>
        <w:adjustRightInd w:val="0"/>
        <w:spacing w:line="600" w:lineRule="exact"/>
        <w:jc w:val="center"/>
        <w:rPr>
          <w:rFonts w:ascii="方正小标宋简体" w:eastAsia="方正小标宋简体" w:hAnsi="华文中宋"/>
          <w:b/>
          <w:sz w:val="44"/>
          <w:szCs w:val="44"/>
        </w:rPr>
      </w:pPr>
      <w:bookmarkStart w:id="26" w:name="_Toc15377204"/>
      <w:bookmarkStart w:id="27" w:name="_Toc15396602"/>
    </w:p>
    <w:p w:rsidR="00051DC0" w:rsidRDefault="00B166A1">
      <w:pPr>
        <w:autoSpaceDE w:val="0"/>
        <w:autoSpaceDN w:val="0"/>
        <w:adjustRightInd w:val="0"/>
        <w:spacing w:line="60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第二部分</w:t>
      </w:r>
      <w:r>
        <w:rPr>
          <w:rFonts w:ascii="方正小标宋简体" w:eastAsia="方正小标宋简体" w:hAnsi="华文中宋" w:hint="eastAsia"/>
          <w:b/>
          <w:sz w:val="44"/>
          <w:szCs w:val="44"/>
        </w:rPr>
        <w:t>2021</w:t>
      </w:r>
      <w:r>
        <w:rPr>
          <w:rFonts w:ascii="方正小标宋简体" w:eastAsia="方正小标宋简体" w:hAnsi="华文中宋" w:hint="eastAsia"/>
          <w:b/>
          <w:sz w:val="44"/>
          <w:szCs w:val="44"/>
        </w:rPr>
        <w:t>年度部门决算情况说明</w:t>
      </w:r>
      <w:bookmarkEnd w:id="26"/>
      <w:bookmarkEnd w:id="27"/>
    </w:p>
    <w:p w:rsidR="00051DC0" w:rsidRDefault="00051DC0">
      <w:pPr>
        <w:spacing w:line="360" w:lineRule="auto"/>
        <w:jc w:val="center"/>
      </w:pPr>
    </w:p>
    <w:p w:rsidR="00051DC0" w:rsidRDefault="00B166A1">
      <w:pPr>
        <w:pStyle w:val="ae"/>
        <w:numPr>
          <w:ilvl w:val="0"/>
          <w:numId w:val="2"/>
        </w:numPr>
        <w:spacing w:line="600" w:lineRule="exact"/>
        <w:ind w:firstLineChars="0"/>
        <w:outlineLvl w:val="1"/>
        <w:rPr>
          <w:rFonts w:ascii="黑体" w:eastAsia="黑体" w:hAnsi="黑体" w:cs="黑体"/>
          <w:b/>
          <w:spacing w:val="-6"/>
          <w:sz w:val="32"/>
          <w:szCs w:val="32"/>
        </w:rPr>
      </w:pPr>
      <w:bookmarkStart w:id="28" w:name="_Toc15396603"/>
      <w:bookmarkStart w:id="29" w:name="_Toc15377205"/>
      <w:r>
        <w:rPr>
          <w:rFonts w:ascii="黑体" w:eastAsia="黑体" w:hAnsi="黑体" w:cs="黑体" w:hint="eastAsia"/>
          <w:b/>
          <w:spacing w:val="-6"/>
          <w:sz w:val="32"/>
          <w:szCs w:val="32"/>
        </w:rPr>
        <w:t>收入支出决算总体情况说明</w:t>
      </w:r>
      <w:bookmarkEnd w:id="28"/>
      <w:bookmarkEnd w:id="29"/>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年度收、支总计</w:t>
      </w:r>
      <w:r>
        <w:rPr>
          <w:rFonts w:ascii="方正仿宋简体" w:eastAsia="方正仿宋简体" w:hAnsi="仿宋" w:cs="仿宋_GB2312" w:hint="eastAsia"/>
          <w:sz w:val="32"/>
          <w:szCs w:val="32"/>
        </w:rPr>
        <w:t>360.71</w:t>
      </w:r>
      <w:r>
        <w:rPr>
          <w:rFonts w:ascii="方正仿宋简体" w:eastAsia="方正仿宋简体" w:hAnsi="仿宋" w:cs="仿宋_GB2312" w:hint="eastAsia"/>
          <w:sz w:val="32"/>
          <w:szCs w:val="32"/>
        </w:rPr>
        <w:t>万元。与</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年相比，收、支总计各减少</w:t>
      </w:r>
      <w:r>
        <w:rPr>
          <w:rFonts w:ascii="方正仿宋简体" w:eastAsia="方正仿宋简体" w:hAnsi="仿宋" w:cs="仿宋_GB2312" w:hint="eastAsia"/>
          <w:sz w:val="32"/>
          <w:szCs w:val="32"/>
        </w:rPr>
        <w:t>574.98</w:t>
      </w:r>
      <w:r>
        <w:rPr>
          <w:rFonts w:ascii="方正仿宋简体" w:eastAsia="方正仿宋简体" w:hAnsi="仿宋" w:cs="仿宋_GB2312" w:hint="eastAsia"/>
          <w:sz w:val="32"/>
          <w:szCs w:val="32"/>
        </w:rPr>
        <w:t>万元，减少</w:t>
      </w:r>
      <w:r>
        <w:rPr>
          <w:rFonts w:ascii="方正仿宋简体" w:eastAsia="方正仿宋简体" w:hAnsi="仿宋" w:cs="仿宋_GB2312" w:hint="eastAsia"/>
          <w:sz w:val="32"/>
          <w:szCs w:val="32"/>
        </w:rPr>
        <w:t>61.5%</w:t>
      </w:r>
      <w:r>
        <w:rPr>
          <w:rFonts w:ascii="方正仿宋简体" w:eastAsia="方正仿宋简体" w:hAnsi="仿宋" w:cs="仿宋_GB2312" w:hint="eastAsia"/>
          <w:sz w:val="32"/>
          <w:szCs w:val="32"/>
        </w:rPr>
        <w:t>。主要变动原因是</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年我单位开展的第七次全国人口普查正式登记阶段和第四次全国经济普查事后阶段，普查费用较多，</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w:t>
      </w:r>
      <w:proofErr w:type="gramStart"/>
      <w:r>
        <w:rPr>
          <w:rFonts w:ascii="方正仿宋简体" w:eastAsia="方正仿宋简体" w:hAnsi="仿宋" w:cs="仿宋_GB2312" w:hint="eastAsia"/>
          <w:sz w:val="32"/>
          <w:szCs w:val="32"/>
        </w:rPr>
        <w:t>仅资料</w:t>
      </w:r>
      <w:proofErr w:type="gramEnd"/>
      <w:r>
        <w:rPr>
          <w:rFonts w:ascii="方正仿宋简体" w:eastAsia="方正仿宋简体" w:hAnsi="仿宋" w:cs="仿宋_GB2312" w:hint="eastAsia"/>
          <w:sz w:val="32"/>
          <w:szCs w:val="32"/>
        </w:rPr>
        <w:t>开发和印刷，普查经费减少。</w:t>
      </w:r>
    </w:p>
    <w:p w:rsidR="00051DC0" w:rsidRDefault="00B166A1">
      <w:pPr>
        <w:spacing w:line="600" w:lineRule="exact"/>
        <w:ind w:firstLine="640"/>
        <w:rPr>
          <w:rFonts w:ascii="方正仿宋简体" w:eastAsia="方正仿宋简体" w:hAnsi="仿宋" w:cs="仿宋_GB2312"/>
          <w:sz w:val="32"/>
          <w:szCs w:val="32"/>
        </w:rPr>
      </w:pPr>
      <w:r>
        <w:rPr>
          <w:noProof/>
        </w:rPr>
        <w:drawing>
          <wp:anchor distT="0" distB="0" distL="114300" distR="114300" simplePos="0" relativeHeight="251660288" behindDoc="0" locked="0" layoutInCell="1" allowOverlap="1">
            <wp:simplePos x="0" y="0"/>
            <wp:positionH relativeFrom="margin">
              <wp:posOffset>366395</wp:posOffset>
            </wp:positionH>
            <wp:positionV relativeFrom="paragraph">
              <wp:posOffset>45720</wp:posOffset>
            </wp:positionV>
            <wp:extent cx="4572000" cy="2743200"/>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51DC0" w:rsidRDefault="00051DC0">
      <w:pPr>
        <w:spacing w:line="600" w:lineRule="exact"/>
        <w:ind w:firstLine="640"/>
        <w:rPr>
          <w:rFonts w:ascii="方正仿宋简体" w:eastAsia="方正仿宋简体" w:hAnsi="仿宋" w:cs="仿宋_GB2312"/>
          <w:sz w:val="32"/>
          <w:szCs w:val="32"/>
        </w:rPr>
      </w:pPr>
    </w:p>
    <w:p w:rsidR="00051DC0" w:rsidRDefault="00051DC0">
      <w:pPr>
        <w:spacing w:line="600" w:lineRule="exact"/>
        <w:ind w:firstLineChars="200" w:firstLine="640"/>
        <w:rPr>
          <w:rFonts w:ascii="仿宋" w:eastAsia="仿宋" w:hAnsi="仿宋"/>
          <w:sz w:val="32"/>
          <w:szCs w:val="32"/>
        </w:rPr>
      </w:pPr>
    </w:p>
    <w:p w:rsidR="00051DC0" w:rsidRDefault="00051DC0">
      <w:pPr>
        <w:spacing w:line="600" w:lineRule="exact"/>
        <w:ind w:firstLineChars="200" w:firstLine="640"/>
        <w:rPr>
          <w:rFonts w:ascii="仿宋" w:eastAsia="仿宋" w:hAnsi="仿宋"/>
          <w:sz w:val="32"/>
          <w:szCs w:val="32"/>
        </w:rPr>
      </w:pPr>
    </w:p>
    <w:p w:rsidR="00051DC0" w:rsidRDefault="00051DC0">
      <w:pPr>
        <w:spacing w:line="600" w:lineRule="exact"/>
        <w:ind w:firstLineChars="200" w:firstLine="640"/>
        <w:rPr>
          <w:rFonts w:ascii="仿宋" w:eastAsia="仿宋" w:hAnsi="仿宋"/>
          <w:sz w:val="32"/>
          <w:szCs w:val="32"/>
        </w:rPr>
      </w:pPr>
    </w:p>
    <w:p w:rsidR="00051DC0" w:rsidRDefault="00051DC0">
      <w:pPr>
        <w:spacing w:line="600" w:lineRule="exact"/>
        <w:ind w:firstLineChars="200" w:firstLine="640"/>
        <w:rPr>
          <w:rFonts w:ascii="仿宋" w:eastAsia="仿宋" w:hAnsi="仿宋"/>
          <w:sz w:val="32"/>
          <w:szCs w:val="32"/>
        </w:rPr>
      </w:pPr>
    </w:p>
    <w:p w:rsidR="00051DC0" w:rsidRDefault="00051DC0">
      <w:pPr>
        <w:spacing w:line="600" w:lineRule="exact"/>
        <w:ind w:firstLineChars="200" w:firstLine="640"/>
        <w:rPr>
          <w:rFonts w:ascii="仿宋" w:eastAsia="仿宋" w:hAnsi="仿宋"/>
          <w:sz w:val="32"/>
          <w:szCs w:val="32"/>
        </w:rPr>
      </w:pPr>
    </w:p>
    <w:p w:rsidR="00051DC0" w:rsidRDefault="00051DC0">
      <w:pPr>
        <w:spacing w:line="600" w:lineRule="exact"/>
        <w:ind w:firstLineChars="200" w:firstLine="640"/>
        <w:jc w:val="left"/>
        <w:rPr>
          <w:rFonts w:ascii="仿宋_GB2312" w:eastAsia="仿宋_GB2312"/>
          <w:sz w:val="32"/>
          <w:szCs w:val="32"/>
        </w:rPr>
      </w:pPr>
    </w:p>
    <w:p w:rsidR="00051DC0" w:rsidRDefault="00B166A1">
      <w:pPr>
        <w:pStyle w:val="ae"/>
        <w:numPr>
          <w:ilvl w:val="0"/>
          <w:numId w:val="2"/>
        </w:numPr>
        <w:spacing w:line="600" w:lineRule="exact"/>
        <w:ind w:firstLineChars="0"/>
        <w:outlineLvl w:val="1"/>
        <w:rPr>
          <w:rFonts w:ascii="黑体" w:eastAsia="黑体" w:hAnsi="黑体" w:cs="黑体"/>
          <w:b/>
          <w:spacing w:val="-6"/>
          <w:sz w:val="32"/>
          <w:szCs w:val="32"/>
        </w:rPr>
      </w:pPr>
      <w:bookmarkStart w:id="30" w:name="_Toc15396604"/>
      <w:bookmarkStart w:id="31" w:name="_Toc15377206"/>
      <w:r>
        <w:rPr>
          <w:rFonts w:ascii="黑体" w:eastAsia="黑体" w:hAnsi="黑体" w:cs="黑体" w:hint="eastAsia"/>
          <w:b/>
          <w:spacing w:val="-6"/>
          <w:sz w:val="32"/>
          <w:szCs w:val="32"/>
        </w:rPr>
        <w:t>收入决算情况说明</w:t>
      </w:r>
      <w:bookmarkEnd w:id="30"/>
      <w:bookmarkEnd w:id="31"/>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年本年收入合计</w:t>
      </w:r>
      <w:r>
        <w:rPr>
          <w:rFonts w:ascii="方正仿宋简体" w:eastAsia="方正仿宋简体" w:hAnsi="仿宋" w:cs="仿宋_GB2312" w:hint="eastAsia"/>
          <w:sz w:val="32"/>
          <w:szCs w:val="32"/>
        </w:rPr>
        <w:t>360.71</w:t>
      </w:r>
      <w:r>
        <w:rPr>
          <w:rFonts w:ascii="方正仿宋简体" w:eastAsia="方正仿宋简体" w:hAnsi="仿宋" w:cs="仿宋_GB2312" w:hint="eastAsia"/>
          <w:sz w:val="32"/>
          <w:szCs w:val="32"/>
        </w:rPr>
        <w:t>万元，其中：一般公共预</w:t>
      </w:r>
      <w:r>
        <w:rPr>
          <w:rFonts w:ascii="方正仿宋简体" w:eastAsia="方正仿宋简体" w:hAnsi="仿宋" w:cs="仿宋_GB2312" w:hint="eastAsia"/>
          <w:sz w:val="32"/>
          <w:szCs w:val="32"/>
        </w:rPr>
        <w:lastRenderedPageBreak/>
        <w:t>算财政拨款收入</w:t>
      </w:r>
      <w:r>
        <w:rPr>
          <w:rFonts w:ascii="方正仿宋简体" w:eastAsia="方正仿宋简体" w:hAnsi="仿宋" w:cs="仿宋_GB2312" w:hint="eastAsia"/>
          <w:sz w:val="32"/>
          <w:szCs w:val="32"/>
        </w:rPr>
        <w:t>360.71</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w:t>
      </w:r>
    </w:p>
    <w:p w:rsidR="00051DC0" w:rsidRDefault="00B166A1">
      <w:pPr>
        <w:spacing w:line="600" w:lineRule="exact"/>
        <w:ind w:left="640" w:firstLineChars="200" w:firstLine="420"/>
        <w:outlineLvl w:val="1"/>
        <w:rPr>
          <w:rFonts w:ascii="仿宋_GB2312" w:eastAsia="仿宋_GB2312"/>
          <w:sz w:val="32"/>
          <w:szCs w:val="32"/>
        </w:rPr>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270510</wp:posOffset>
            </wp:positionV>
            <wp:extent cx="4573905" cy="2743200"/>
            <wp:effectExtent l="4445" t="4445" r="8890" b="10795"/>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eastAsia="仿宋" w:hAnsi="仿宋" w:hint="eastAsia"/>
          <w:sz w:val="32"/>
          <w:szCs w:val="32"/>
        </w:rPr>
        <w:t xml:space="preserve">                                                                                                                                                                                                                                                                </w:t>
      </w:r>
      <w:r>
        <w:rPr>
          <w:rFonts w:ascii="仿宋" w:eastAsia="仿宋" w:hAnsi="仿宋" w:hint="eastAsia"/>
          <w:sz w:val="32"/>
          <w:szCs w:val="32"/>
        </w:rPr>
        <w:t xml:space="preserve">                                                                                                                     </w:t>
      </w:r>
    </w:p>
    <w:p w:rsidR="00051DC0" w:rsidRDefault="00B166A1">
      <w:pPr>
        <w:pStyle w:val="ae"/>
        <w:numPr>
          <w:ilvl w:val="0"/>
          <w:numId w:val="2"/>
        </w:numPr>
        <w:spacing w:line="600" w:lineRule="exact"/>
        <w:ind w:firstLineChars="0"/>
        <w:outlineLvl w:val="1"/>
        <w:rPr>
          <w:rFonts w:ascii="黑体" w:eastAsia="黑体" w:hAnsi="黑体" w:cs="黑体"/>
          <w:b/>
          <w:spacing w:val="-6"/>
          <w:sz w:val="32"/>
          <w:szCs w:val="32"/>
        </w:rPr>
      </w:pPr>
      <w:bookmarkStart w:id="32" w:name="_Toc15377207"/>
      <w:bookmarkStart w:id="33" w:name="_Toc15396605"/>
      <w:r>
        <w:rPr>
          <w:rFonts w:ascii="黑体" w:eastAsia="黑体" w:hAnsi="黑体" w:cs="黑体" w:hint="eastAsia"/>
          <w:b/>
          <w:spacing w:val="-6"/>
          <w:sz w:val="32"/>
          <w:szCs w:val="32"/>
        </w:rPr>
        <w:t>支出决算情况说明</w:t>
      </w:r>
      <w:bookmarkEnd w:id="32"/>
      <w:bookmarkEnd w:id="33"/>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年本年支出合计</w:t>
      </w:r>
      <w:r>
        <w:rPr>
          <w:rFonts w:ascii="方正仿宋简体" w:eastAsia="方正仿宋简体" w:hAnsi="仿宋" w:cs="仿宋_GB2312" w:hint="eastAsia"/>
          <w:sz w:val="32"/>
          <w:szCs w:val="32"/>
        </w:rPr>
        <w:t>360.71</w:t>
      </w:r>
      <w:r>
        <w:rPr>
          <w:rFonts w:ascii="方正仿宋简体" w:eastAsia="方正仿宋简体" w:hAnsi="仿宋" w:cs="仿宋_GB2312" w:hint="eastAsia"/>
          <w:sz w:val="32"/>
          <w:szCs w:val="32"/>
        </w:rPr>
        <w:t>万元，其中：基本支出</w:t>
      </w:r>
      <w:r>
        <w:rPr>
          <w:rFonts w:ascii="方正仿宋简体" w:eastAsia="方正仿宋简体" w:hAnsi="仿宋" w:cs="仿宋_GB2312" w:hint="eastAsia"/>
          <w:sz w:val="32"/>
          <w:szCs w:val="32"/>
        </w:rPr>
        <w:t>279.61</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77.5%</w:t>
      </w:r>
      <w:r>
        <w:rPr>
          <w:rFonts w:ascii="方正仿宋简体" w:eastAsia="方正仿宋简体" w:hAnsi="仿宋" w:cs="仿宋_GB2312" w:hint="eastAsia"/>
          <w:sz w:val="32"/>
          <w:szCs w:val="32"/>
        </w:rPr>
        <w:t>；项目支出</w:t>
      </w:r>
      <w:r>
        <w:rPr>
          <w:rFonts w:ascii="方正仿宋简体" w:eastAsia="方正仿宋简体" w:hAnsi="仿宋" w:cs="仿宋_GB2312" w:hint="eastAsia"/>
          <w:sz w:val="32"/>
          <w:szCs w:val="32"/>
        </w:rPr>
        <w:t>81.10</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22.5%</w:t>
      </w:r>
      <w:r>
        <w:rPr>
          <w:rFonts w:ascii="方正仿宋简体" w:eastAsia="方正仿宋简体" w:hAnsi="仿宋" w:cs="仿宋_GB2312" w:hint="eastAsia"/>
          <w:sz w:val="32"/>
          <w:szCs w:val="32"/>
        </w:rPr>
        <w:t>。</w:t>
      </w:r>
    </w:p>
    <w:p w:rsidR="00051DC0" w:rsidRDefault="00051DC0">
      <w:pPr>
        <w:spacing w:line="600" w:lineRule="exact"/>
        <w:ind w:firstLine="640"/>
        <w:rPr>
          <w:rFonts w:ascii="仿宋" w:eastAsia="仿宋" w:hAnsi="仿宋"/>
          <w:sz w:val="32"/>
          <w:szCs w:val="32"/>
          <w:shd w:val="pct10" w:color="auto" w:fill="FFFFFF"/>
        </w:rPr>
      </w:pPr>
    </w:p>
    <w:p w:rsidR="00051DC0" w:rsidRDefault="00B166A1">
      <w:pPr>
        <w:spacing w:line="600" w:lineRule="exact"/>
        <w:ind w:firstLineChars="200" w:firstLine="420"/>
        <w:rPr>
          <w:rFonts w:ascii="仿宋_GB2312" w:eastAsia="仿宋_GB2312"/>
          <w:sz w:val="32"/>
          <w:szCs w:val="32"/>
        </w:rPr>
      </w:pPr>
      <w:r>
        <w:rPr>
          <w:noProof/>
        </w:rPr>
        <w:drawing>
          <wp:anchor distT="0" distB="0" distL="114300" distR="114300" simplePos="0" relativeHeight="251661312" behindDoc="0" locked="0" layoutInCell="1" allowOverlap="1">
            <wp:simplePos x="0" y="0"/>
            <wp:positionH relativeFrom="column">
              <wp:posOffset>487680</wp:posOffset>
            </wp:positionH>
            <wp:positionV relativeFrom="paragraph">
              <wp:posOffset>-259080</wp:posOffset>
            </wp:positionV>
            <wp:extent cx="4572000" cy="2743200"/>
            <wp:effectExtent l="0" t="0" r="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51DC0" w:rsidRDefault="00051DC0">
      <w:pPr>
        <w:spacing w:line="600" w:lineRule="exact"/>
        <w:ind w:firstLineChars="200" w:firstLine="640"/>
        <w:rPr>
          <w:rFonts w:ascii="仿宋_GB2312" w:eastAsia="仿宋_GB2312"/>
          <w:sz w:val="32"/>
          <w:szCs w:val="32"/>
        </w:rPr>
      </w:pPr>
    </w:p>
    <w:p w:rsidR="00051DC0" w:rsidRDefault="00051DC0">
      <w:pPr>
        <w:spacing w:line="600" w:lineRule="exact"/>
        <w:ind w:firstLineChars="200" w:firstLine="640"/>
        <w:rPr>
          <w:rFonts w:ascii="仿宋_GB2312" w:eastAsia="仿宋_GB2312"/>
          <w:sz w:val="32"/>
          <w:szCs w:val="32"/>
        </w:rPr>
      </w:pPr>
    </w:p>
    <w:p w:rsidR="00051DC0" w:rsidRDefault="00051DC0">
      <w:pPr>
        <w:spacing w:line="600" w:lineRule="exact"/>
        <w:ind w:firstLineChars="200" w:firstLine="640"/>
        <w:rPr>
          <w:rFonts w:ascii="仿宋_GB2312" w:eastAsia="仿宋_GB2312"/>
          <w:sz w:val="32"/>
          <w:szCs w:val="32"/>
        </w:rPr>
      </w:pPr>
    </w:p>
    <w:p w:rsidR="00051DC0" w:rsidRDefault="00051DC0">
      <w:pPr>
        <w:spacing w:line="600" w:lineRule="exact"/>
        <w:ind w:firstLineChars="200" w:firstLine="640"/>
        <w:rPr>
          <w:rFonts w:ascii="仿宋_GB2312" w:eastAsia="仿宋_GB2312"/>
          <w:sz w:val="32"/>
          <w:szCs w:val="32"/>
        </w:rPr>
      </w:pPr>
    </w:p>
    <w:p w:rsidR="00051DC0" w:rsidRDefault="00051DC0">
      <w:pPr>
        <w:spacing w:line="600" w:lineRule="exact"/>
        <w:ind w:firstLineChars="200" w:firstLine="640"/>
        <w:rPr>
          <w:rFonts w:ascii="仿宋_GB2312" w:eastAsia="仿宋_GB2312"/>
          <w:sz w:val="32"/>
          <w:szCs w:val="32"/>
        </w:rPr>
      </w:pPr>
    </w:p>
    <w:p w:rsidR="00051DC0" w:rsidRDefault="00051DC0">
      <w:pPr>
        <w:spacing w:line="600" w:lineRule="exact"/>
        <w:ind w:firstLineChars="200" w:firstLine="640"/>
        <w:rPr>
          <w:rFonts w:ascii="仿宋_GB2312" w:eastAsia="仿宋_GB2312"/>
          <w:sz w:val="32"/>
          <w:szCs w:val="32"/>
        </w:rPr>
      </w:pPr>
    </w:p>
    <w:p w:rsidR="00051DC0" w:rsidRDefault="00B166A1">
      <w:pPr>
        <w:pStyle w:val="ae"/>
        <w:spacing w:line="600" w:lineRule="exact"/>
        <w:ind w:left="640" w:firstLineChars="0" w:firstLine="0"/>
        <w:outlineLvl w:val="1"/>
        <w:rPr>
          <w:rFonts w:ascii="黑体" w:eastAsia="黑体" w:hAnsi="黑体" w:cs="黑体"/>
          <w:b/>
          <w:spacing w:val="-6"/>
          <w:sz w:val="32"/>
          <w:szCs w:val="32"/>
        </w:rPr>
      </w:pPr>
      <w:bookmarkStart w:id="34" w:name="_Toc15377208"/>
      <w:bookmarkStart w:id="35" w:name="_Toc15396606"/>
      <w:r>
        <w:rPr>
          <w:rFonts w:ascii="黑体" w:eastAsia="黑体" w:hAnsi="黑体" w:cs="黑体" w:hint="eastAsia"/>
          <w:b/>
          <w:spacing w:val="-6"/>
          <w:sz w:val="32"/>
          <w:szCs w:val="32"/>
        </w:rPr>
        <w:t>四、财政拨款收入支出决算总体情况说明</w:t>
      </w:r>
      <w:bookmarkEnd w:id="34"/>
      <w:bookmarkEnd w:id="35"/>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年财政拨款收、支总计</w:t>
      </w:r>
      <w:r>
        <w:rPr>
          <w:rFonts w:ascii="方正仿宋简体" w:eastAsia="方正仿宋简体" w:hAnsi="仿宋" w:cs="仿宋_GB2312" w:hint="eastAsia"/>
          <w:sz w:val="32"/>
          <w:szCs w:val="32"/>
        </w:rPr>
        <w:t>360.71</w:t>
      </w:r>
      <w:r>
        <w:rPr>
          <w:rFonts w:ascii="方正仿宋简体" w:eastAsia="方正仿宋简体" w:hAnsi="仿宋" w:cs="仿宋_GB2312" w:hint="eastAsia"/>
          <w:sz w:val="32"/>
          <w:szCs w:val="32"/>
        </w:rPr>
        <w:t>万元。与</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年相</w:t>
      </w:r>
      <w:r>
        <w:rPr>
          <w:rFonts w:ascii="方正仿宋简体" w:eastAsia="方正仿宋简体" w:hAnsi="仿宋" w:cs="仿宋_GB2312" w:hint="eastAsia"/>
          <w:sz w:val="32"/>
          <w:szCs w:val="32"/>
        </w:rPr>
        <w:lastRenderedPageBreak/>
        <w:t>比，财政拨款收、支总计各减少</w:t>
      </w:r>
      <w:r>
        <w:rPr>
          <w:rFonts w:ascii="方正仿宋简体" w:eastAsia="方正仿宋简体" w:hAnsi="仿宋" w:cs="仿宋_GB2312" w:hint="eastAsia"/>
          <w:sz w:val="32"/>
          <w:szCs w:val="32"/>
        </w:rPr>
        <w:t>574.98</w:t>
      </w:r>
      <w:r>
        <w:rPr>
          <w:rFonts w:ascii="方正仿宋简体" w:eastAsia="方正仿宋简体" w:hAnsi="仿宋" w:cs="仿宋_GB2312" w:hint="eastAsia"/>
          <w:sz w:val="32"/>
          <w:szCs w:val="32"/>
        </w:rPr>
        <w:t>万元，减少</w:t>
      </w:r>
      <w:r>
        <w:rPr>
          <w:rFonts w:ascii="方正仿宋简体" w:eastAsia="方正仿宋简体" w:hAnsi="仿宋" w:cs="仿宋_GB2312" w:hint="eastAsia"/>
          <w:sz w:val="32"/>
          <w:szCs w:val="32"/>
        </w:rPr>
        <w:t>61.5%</w:t>
      </w:r>
      <w:r>
        <w:rPr>
          <w:rFonts w:ascii="方正仿宋简体" w:eastAsia="方正仿宋简体" w:hAnsi="仿宋" w:cs="仿宋_GB2312" w:hint="eastAsia"/>
          <w:sz w:val="32"/>
          <w:szCs w:val="32"/>
        </w:rPr>
        <w:t>。主要变动原因是</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年我单位开展的第七次全国人口普查正式登记阶段和第四次全国经济普查事后阶段，普查费用较多，</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w:t>
      </w:r>
      <w:proofErr w:type="gramStart"/>
      <w:r>
        <w:rPr>
          <w:rFonts w:ascii="方正仿宋简体" w:eastAsia="方正仿宋简体" w:hAnsi="仿宋" w:cs="仿宋_GB2312" w:hint="eastAsia"/>
          <w:sz w:val="32"/>
          <w:szCs w:val="32"/>
        </w:rPr>
        <w:t>仅资料</w:t>
      </w:r>
      <w:proofErr w:type="gramEnd"/>
      <w:r>
        <w:rPr>
          <w:rFonts w:ascii="方正仿宋简体" w:eastAsia="方正仿宋简体" w:hAnsi="仿宋" w:cs="仿宋_GB2312" w:hint="eastAsia"/>
          <w:sz w:val="32"/>
          <w:szCs w:val="32"/>
        </w:rPr>
        <w:t>开发和印刷，普查经费减少。</w:t>
      </w:r>
    </w:p>
    <w:p w:rsidR="00051DC0" w:rsidRDefault="00B166A1">
      <w:pPr>
        <w:pStyle w:val="ae"/>
        <w:spacing w:line="600" w:lineRule="exact"/>
        <w:ind w:left="640" w:firstLineChars="0" w:firstLine="0"/>
        <w:outlineLvl w:val="1"/>
        <w:rPr>
          <w:rFonts w:ascii="黑体" w:eastAsia="黑体" w:hAnsi="黑体" w:cs="黑体"/>
          <w:b/>
          <w:spacing w:val="-6"/>
          <w:sz w:val="32"/>
          <w:szCs w:val="32"/>
        </w:rPr>
      </w:pPr>
      <w:bookmarkStart w:id="36" w:name="_Toc15377209"/>
      <w:bookmarkStart w:id="37" w:name="_Toc15396607"/>
      <w:r>
        <w:rPr>
          <w:rFonts w:ascii="黑体" w:eastAsia="黑体" w:hAnsi="黑体" w:cs="黑体" w:hint="eastAsia"/>
          <w:b/>
          <w:spacing w:val="-6"/>
          <w:sz w:val="32"/>
          <w:szCs w:val="32"/>
        </w:rPr>
        <w:t>五、一般公共预算财政拨款支出决算情况说明</w:t>
      </w:r>
      <w:bookmarkEnd w:id="36"/>
      <w:bookmarkEnd w:id="37"/>
    </w:p>
    <w:p w:rsidR="00051DC0" w:rsidRDefault="00B166A1">
      <w:pPr>
        <w:autoSpaceDE w:val="0"/>
        <w:spacing w:line="600" w:lineRule="exact"/>
        <w:ind w:firstLineChars="200" w:firstLine="643"/>
        <w:rPr>
          <w:rFonts w:ascii="楷体_GB2312" w:eastAsia="楷体_GB2312" w:hAnsi="楷体_GB2312" w:cs="楷体_GB2312"/>
          <w:b/>
          <w:bCs/>
          <w:sz w:val="32"/>
          <w:szCs w:val="32"/>
        </w:rPr>
      </w:pPr>
      <w:bookmarkStart w:id="38" w:name="_Toc15377210"/>
      <w:r>
        <w:rPr>
          <w:rFonts w:ascii="楷体_GB2312" w:eastAsia="楷体_GB2312" w:hAnsi="楷体_GB2312" w:cs="楷体_GB2312" w:hint="eastAsia"/>
          <w:b/>
          <w:bCs/>
          <w:sz w:val="32"/>
          <w:szCs w:val="32"/>
        </w:rPr>
        <w:t>（一）一般公共预算财政拨款支出决算总体情况</w:t>
      </w:r>
      <w:bookmarkEnd w:id="38"/>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年一般公共预算财政拨款支出</w:t>
      </w:r>
      <w:r>
        <w:rPr>
          <w:rFonts w:ascii="方正仿宋简体" w:eastAsia="方正仿宋简体" w:hAnsi="仿宋" w:cs="仿宋_GB2312" w:hint="eastAsia"/>
          <w:sz w:val="32"/>
          <w:szCs w:val="32"/>
        </w:rPr>
        <w:t>360.71</w:t>
      </w:r>
      <w:r>
        <w:rPr>
          <w:rFonts w:ascii="方正仿宋简体" w:eastAsia="方正仿宋简体" w:hAnsi="仿宋" w:cs="仿宋_GB2312" w:hint="eastAsia"/>
          <w:sz w:val="32"/>
          <w:szCs w:val="32"/>
        </w:rPr>
        <w:t>万元，占本年支出合计的</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。与</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年相比，一般公共预算财政拨款减少</w:t>
      </w:r>
      <w:r>
        <w:rPr>
          <w:rFonts w:ascii="方正仿宋简体" w:eastAsia="方正仿宋简体" w:hAnsi="仿宋" w:cs="仿宋_GB2312" w:hint="eastAsia"/>
          <w:sz w:val="32"/>
          <w:szCs w:val="32"/>
        </w:rPr>
        <w:t>574.98</w:t>
      </w:r>
      <w:r>
        <w:rPr>
          <w:rFonts w:ascii="方正仿宋简体" w:eastAsia="方正仿宋简体" w:hAnsi="仿宋" w:cs="仿宋_GB2312" w:hint="eastAsia"/>
          <w:sz w:val="32"/>
          <w:szCs w:val="32"/>
        </w:rPr>
        <w:t>万元，减少</w:t>
      </w:r>
      <w:r>
        <w:rPr>
          <w:rFonts w:ascii="方正仿宋简体" w:eastAsia="方正仿宋简体" w:hAnsi="仿宋" w:cs="仿宋_GB2312" w:hint="eastAsia"/>
          <w:sz w:val="32"/>
          <w:szCs w:val="32"/>
        </w:rPr>
        <w:t>61.5%</w:t>
      </w:r>
      <w:r>
        <w:rPr>
          <w:rFonts w:ascii="方正仿宋简体" w:eastAsia="方正仿宋简体" w:hAnsi="仿宋" w:cs="仿宋_GB2312" w:hint="eastAsia"/>
          <w:sz w:val="32"/>
          <w:szCs w:val="32"/>
        </w:rPr>
        <w:t>。主要变动原因是</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年我单位开展的第七次全国人口普查正式登记阶段和第四次全国经济普查事后阶段，普查费用较多，</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w:t>
      </w:r>
      <w:proofErr w:type="gramStart"/>
      <w:r>
        <w:rPr>
          <w:rFonts w:ascii="方正仿宋简体" w:eastAsia="方正仿宋简体" w:hAnsi="仿宋" w:cs="仿宋_GB2312" w:hint="eastAsia"/>
          <w:sz w:val="32"/>
          <w:szCs w:val="32"/>
        </w:rPr>
        <w:t>仅资料</w:t>
      </w:r>
      <w:proofErr w:type="gramEnd"/>
      <w:r>
        <w:rPr>
          <w:rFonts w:ascii="方正仿宋简体" w:eastAsia="方正仿宋简体" w:hAnsi="仿宋" w:cs="仿宋_GB2312" w:hint="eastAsia"/>
          <w:sz w:val="32"/>
          <w:szCs w:val="32"/>
        </w:rPr>
        <w:t>开发和印刷，普查经费减少。</w:t>
      </w:r>
    </w:p>
    <w:p w:rsidR="00051DC0" w:rsidRDefault="00B166A1">
      <w:pPr>
        <w:autoSpaceDE w:val="0"/>
        <w:spacing w:line="600" w:lineRule="exact"/>
        <w:ind w:firstLineChars="200" w:firstLine="643"/>
        <w:rPr>
          <w:rFonts w:ascii="楷体_GB2312" w:eastAsia="楷体_GB2312" w:hAnsi="楷体_GB2312" w:cs="楷体_GB2312"/>
          <w:b/>
          <w:bCs/>
          <w:sz w:val="32"/>
          <w:szCs w:val="32"/>
        </w:rPr>
      </w:pPr>
      <w:bookmarkStart w:id="39" w:name="_Toc15377211"/>
      <w:r>
        <w:rPr>
          <w:rFonts w:ascii="楷体_GB2312" w:eastAsia="楷体_GB2312" w:hAnsi="楷体_GB2312" w:cs="楷体_GB2312" w:hint="eastAsia"/>
          <w:b/>
          <w:bCs/>
          <w:sz w:val="32"/>
          <w:szCs w:val="32"/>
        </w:rPr>
        <w:t>（二）一般公共预算财政拨款支出决算结构情况</w:t>
      </w:r>
      <w:bookmarkEnd w:id="39"/>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年一般公共预算财政拨款支出</w:t>
      </w:r>
      <w:r>
        <w:rPr>
          <w:rFonts w:ascii="方正仿宋简体" w:eastAsia="方正仿宋简体" w:hAnsi="仿宋" w:cs="仿宋_GB2312" w:hint="eastAsia"/>
          <w:sz w:val="32"/>
          <w:szCs w:val="32"/>
        </w:rPr>
        <w:t>360.71</w:t>
      </w:r>
      <w:r>
        <w:rPr>
          <w:rFonts w:ascii="方正仿宋简体" w:eastAsia="方正仿宋简体" w:hAnsi="仿宋" w:cs="仿宋_GB2312" w:hint="eastAsia"/>
          <w:sz w:val="32"/>
          <w:szCs w:val="32"/>
        </w:rPr>
        <w:t>万元，主要用于以下方面</w:t>
      </w:r>
      <w:r>
        <w:rPr>
          <w:rFonts w:ascii="方正仿宋简体" w:eastAsia="方正仿宋简体" w:hAnsi="仿宋" w:cs="仿宋_GB2312" w:hint="eastAsia"/>
          <w:sz w:val="32"/>
          <w:szCs w:val="32"/>
        </w:rPr>
        <w:t>:</w:t>
      </w:r>
      <w:r>
        <w:rPr>
          <w:rFonts w:ascii="方正仿宋简体" w:eastAsia="方正仿宋简体" w:hAnsi="仿宋" w:cs="仿宋_GB2312" w:hint="eastAsia"/>
          <w:sz w:val="32"/>
          <w:szCs w:val="32"/>
        </w:rPr>
        <w:t>一般公共服务（类）支出</w:t>
      </w:r>
      <w:r>
        <w:rPr>
          <w:rFonts w:ascii="方正仿宋简体" w:eastAsia="方正仿宋简体" w:hAnsi="仿宋" w:cs="仿宋_GB2312" w:hint="eastAsia"/>
          <w:sz w:val="32"/>
          <w:szCs w:val="32"/>
        </w:rPr>
        <w:t>313.69</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87.0%</w:t>
      </w:r>
      <w:r>
        <w:rPr>
          <w:rFonts w:ascii="方正仿宋简体" w:eastAsia="方正仿宋简体" w:hAnsi="仿宋" w:cs="仿宋_GB2312" w:hint="eastAsia"/>
          <w:sz w:val="32"/>
          <w:szCs w:val="32"/>
        </w:rPr>
        <w:t>；社会保障和就业（类）支出</w:t>
      </w:r>
      <w:r>
        <w:rPr>
          <w:rFonts w:ascii="方正仿宋简体" w:eastAsia="方正仿宋简体" w:hAnsi="仿宋" w:cs="仿宋_GB2312" w:hint="eastAsia"/>
          <w:sz w:val="32"/>
          <w:szCs w:val="32"/>
        </w:rPr>
        <w:t>20.11</w:t>
      </w:r>
      <w:r>
        <w:rPr>
          <w:rFonts w:ascii="方正仿宋简体" w:eastAsia="方正仿宋简体" w:hAnsi="仿宋" w:cs="仿宋_GB2312" w:hint="eastAsia"/>
          <w:sz w:val="32"/>
          <w:szCs w:val="32"/>
        </w:rPr>
        <w:t>万</w:t>
      </w:r>
      <w:r>
        <w:rPr>
          <w:rFonts w:ascii="方正仿宋简体" w:eastAsia="方正仿宋简体" w:hAnsi="仿宋" w:cs="仿宋_GB2312" w:hint="eastAsia"/>
          <w:sz w:val="32"/>
          <w:szCs w:val="32"/>
        </w:rPr>
        <w:t>元，占</w:t>
      </w:r>
      <w:r>
        <w:rPr>
          <w:rFonts w:ascii="方正仿宋简体" w:eastAsia="方正仿宋简体" w:hAnsi="仿宋" w:cs="仿宋_GB2312" w:hint="eastAsia"/>
          <w:sz w:val="32"/>
          <w:szCs w:val="32"/>
        </w:rPr>
        <w:t>5.6%</w:t>
      </w:r>
      <w:r>
        <w:rPr>
          <w:rFonts w:ascii="方正仿宋简体" w:eastAsia="方正仿宋简体" w:hAnsi="仿宋" w:cs="仿宋_GB2312" w:hint="eastAsia"/>
          <w:sz w:val="32"/>
          <w:szCs w:val="32"/>
        </w:rPr>
        <w:t>；医疗卫生支出</w:t>
      </w:r>
      <w:r>
        <w:rPr>
          <w:rFonts w:ascii="方正仿宋简体" w:eastAsia="方正仿宋简体" w:hAnsi="仿宋" w:cs="仿宋_GB2312" w:hint="eastAsia"/>
          <w:sz w:val="32"/>
          <w:szCs w:val="32"/>
        </w:rPr>
        <w:t>13.54</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3.7%</w:t>
      </w:r>
      <w:r>
        <w:rPr>
          <w:rFonts w:ascii="方正仿宋简体" w:eastAsia="方正仿宋简体" w:hAnsi="仿宋" w:cs="仿宋_GB2312" w:hint="eastAsia"/>
          <w:sz w:val="32"/>
          <w:szCs w:val="32"/>
        </w:rPr>
        <w:t>；住房保障支出</w:t>
      </w:r>
      <w:r>
        <w:rPr>
          <w:rFonts w:ascii="方正仿宋简体" w:eastAsia="方正仿宋简体" w:hAnsi="仿宋" w:cs="仿宋_GB2312" w:hint="eastAsia"/>
          <w:sz w:val="32"/>
          <w:szCs w:val="32"/>
        </w:rPr>
        <w:t>13.37</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3.7%</w:t>
      </w:r>
      <w:r>
        <w:rPr>
          <w:rFonts w:ascii="方正仿宋简体" w:eastAsia="方正仿宋简体" w:hAnsi="仿宋" w:cs="仿宋_GB2312" w:hint="eastAsia"/>
          <w:sz w:val="32"/>
          <w:szCs w:val="32"/>
        </w:rPr>
        <w:t>。</w:t>
      </w:r>
    </w:p>
    <w:p w:rsidR="00051DC0" w:rsidRDefault="00B166A1">
      <w:pPr>
        <w:autoSpaceDE w:val="0"/>
        <w:spacing w:line="600" w:lineRule="exact"/>
        <w:ind w:firstLineChars="200" w:firstLine="643"/>
        <w:rPr>
          <w:rFonts w:ascii="楷体_GB2312" w:eastAsia="楷体_GB2312" w:hAnsi="楷体_GB2312" w:cs="楷体_GB2312"/>
          <w:b/>
          <w:bCs/>
          <w:sz w:val="32"/>
          <w:szCs w:val="32"/>
        </w:rPr>
      </w:pPr>
      <w:bookmarkStart w:id="40" w:name="_Toc15377212"/>
      <w:r>
        <w:rPr>
          <w:rFonts w:ascii="楷体_GB2312" w:eastAsia="楷体_GB2312" w:hAnsi="楷体_GB2312" w:cs="楷体_GB2312" w:hint="eastAsia"/>
          <w:b/>
          <w:bCs/>
          <w:sz w:val="32"/>
          <w:szCs w:val="32"/>
        </w:rPr>
        <w:t>（三）一般公共预算财政拨款支出决算具体情况</w:t>
      </w:r>
      <w:bookmarkEnd w:id="40"/>
    </w:p>
    <w:p w:rsidR="00051DC0" w:rsidRDefault="00B166A1">
      <w:pPr>
        <w:spacing w:line="600" w:lineRule="exact"/>
        <w:ind w:firstLine="640"/>
        <w:rPr>
          <w:rFonts w:ascii="方正仿宋简体" w:eastAsia="方正仿宋简体" w:hAnsi="仿宋" w:cs="仿宋_GB2312"/>
          <w:sz w:val="32"/>
          <w:szCs w:val="32"/>
        </w:rPr>
      </w:pPr>
      <w:bookmarkStart w:id="41" w:name="_Toc15377213"/>
      <w:bookmarkStart w:id="42" w:name="_Toc15377444"/>
      <w:bookmarkStart w:id="43" w:name="_Toc15378460"/>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年一般公共预算支出决算数为</w:t>
      </w:r>
      <w:r>
        <w:rPr>
          <w:rFonts w:ascii="方正仿宋简体" w:eastAsia="方正仿宋简体" w:hAnsi="仿宋" w:cs="仿宋_GB2312" w:hint="eastAsia"/>
          <w:sz w:val="32"/>
          <w:szCs w:val="32"/>
        </w:rPr>
        <w:t>360.71</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。其中：</w:t>
      </w:r>
      <w:bookmarkEnd w:id="41"/>
      <w:bookmarkEnd w:id="42"/>
      <w:bookmarkEnd w:id="43"/>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b/>
          <w:bCs/>
          <w:sz w:val="32"/>
          <w:szCs w:val="32"/>
        </w:rPr>
        <w:t>1.</w:t>
      </w:r>
      <w:r>
        <w:rPr>
          <w:rFonts w:ascii="方正仿宋简体" w:eastAsia="方正仿宋简体" w:hAnsi="仿宋" w:cs="仿宋_GB2312" w:hint="eastAsia"/>
          <w:b/>
          <w:bCs/>
          <w:sz w:val="32"/>
          <w:szCs w:val="32"/>
        </w:rPr>
        <w:t>一般公共服务（类）统计信息事务（款）行政运行（项）</w:t>
      </w:r>
      <w:r>
        <w:rPr>
          <w:rFonts w:ascii="方正仿宋简体" w:eastAsia="方正仿宋简体" w:hAnsi="仿宋" w:cs="仿宋_GB2312" w:hint="eastAsia"/>
          <w:b/>
          <w:bCs/>
          <w:sz w:val="32"/>
          <w:szCs w:val="32"/>
        </w:rPr>
        <w:t>:</w:t>
      </w:r>
      <w:r>
        <w:rPr>
          <w:rFonts w:ascii="方正仿宋简体" w:eastAsia="方正仿宋简体" w:hAnsi="仿宋" w:cs="仿宋_GB2312" w:hint="eastAsia"/>
          <w:sz w:val="32"/>
          <w:szCs w:val="32"/>
        </w:rPr>
        <w:t>支出决算为</w:t>
      </w:r>
      <w:r>
        <w:rPr>
          <w:rFonts w:ascii="方正仿宋简体" w:eastAsia="方正仿宋简体" w:hAnsi="仿宋" w:cs="仿宋_GB2312" w:hint="eastAsia"/>
          <w:sz w:val="32"/>
          <w:szCs w:val="32"/>
        </w:rPr>
        <w:t>198.19</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；专项统计业务（项）：</w:t>
      </w:r>
      <w:r>
        <w:rPr>
          <w:rFonts w:ascii="方正仿宋简体" w:eastAsia="方正仿宋简体" w:hAnsi="仿宋" w:cs="仿宋_GB2312" w:hint="eastAsia"/>
          <w:sz w:val="32"/>
          <w:szCs w:val="32"/>
        </w:rPr>
        <w:lastRenderedPageBreak/>
        <w:t>支出决算</w:t>
      </w:r>
      <w:r>
        <w:rPr>
          <w:rFonts w:ascii="方正仿宋简体" w:eastAsia="方正仿宋简体" w:hAnsi="仿宋" w:cs="仿宋_GB2312" w:hint="eastAsia"/>
          <w:sz w:val="32"/>
          <w:szCs w:val="32"/>
        </w:rPr>
        <w:t>81.10</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；统计抽样调查（项）：支出决算</w:t>
      </w:r>
      <w:r>
        <w:rPr>
          <w:rFonts w:ascii="方正仿宋简体" w:eastAsia="方正仿宋简体" w:hAnsi="仿宋" w:cs="仿宋_GB2312" w:hint="eastAsia"/>
          <w:sz w:val="32"/>
          <w:szCs w:val="32"/>
        </w:rPr>
        <w:t>11.80</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；事业运行（项）：支出决算</w:t>
      </w:r>
      <w:r>
        <w:rPr>
          <w:rFonts w:ascii="方正仿宋简体" w:eastAsia="方正仿宋简体" w:hAnsi="仿宋" w:cs="仿宋_GB2312" w:hint="eastAsia"/>
          <w:sz w:val="32"/>
          <w:szCs w:val="32"/>
        </w:rPr>
        <w:t>22.60</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b/>
          <w:bCs/>
          <w:sz w:val="32"/>
          <w:szCs w:val="32"/>
        </w:rPr>
        <w:t>2.</w:t>
      </w:r>
      <w:r>
        <w:rPr>
          <w:rFonts w:ascii="方正仿宋简体" w:eastAsia="方正仿宋简体" w:hAnsi="仿宋" w:cs="仿宋_GB2312" w:hint="eastAsia"/>
          <w:b/>
          <w:bCs/>
          <w:sz w:val="32"/>
          <w:szCs w:val="32"/>
        </w:rPr>
        <w:t>社</w:t>
      </w:r>
      <w:r>
        <w:rPr>
          <w:rFonts w:ascii="方正仿宋简体" w:eastAsia="方正仿宋简体" w:hAnsi="仿宋" w:cs="仿宋_GB2312" w:hint="eastAsia"/>
          <w:b/>
          <w:bCs/>
          <w:sz w:val="32"/>
          <w:szCs w:val="32"/>
        </w:rPr>
        <w:t>会保障和就业支出（类）行政事业单位养老支出（款）机关事业单位基本养老保险缴费支出（项）</w:t>
      </w:r>
      <w:r>
        <w:rPr>
          <w:rFonts w:ascii="方正仿宋简体" w:eastAsia="方正仿宋简体" w:hAnsi="仿宋" w:cs="仿宋_GB2312" w:hint="eastAsia"/>
          <w:b/>
          <w:bCs/>
          <w:sz w:val="32"/>
          <w:szCs w:val="32"/>
        </w:rPr>
        <w:t>:</w:t>
      </w:r>
      <w:r>
        <w:rPr>
          <w:rFonts w:ascii="方正仿宋简体" w:eastAsia="方正仿宋简体" w:hAnsi="仿宋" w:cs="仿宋_GB2312" w:hint="eastAsia"/>
          <w:sz w:val="32"/>
          <w:szCs w:val="32"/>
        </w:rPr>
        <w:t>支出决算为</w:t>
      </w:r>
      <w:r>
        <w:rPr>
          <w:rFonts w:ascii="方正仿宋简体" w:eastAsia="方正仿宋简体" w:hAnsi="仿宋" w:cs="仿宋_GB2312" w:hint="eastAsia"/>
          <w:sz w:val="32"/>
          <w:szCs w:val="32"/>
        </w:rPr>
        <w:t>20.11</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b/>
          <w:bCs/>
          <w:sz w:val="32"/>
          <w:szCs w:val="32"/>
        </w:rPr>
        <w:t>3.</w:t>
      </w:r>
      <w:r>
        <w:rPr>
          <w:rFonts w:ascii="方正仿宋简体" w:eastAsia="方正仿宋简体" w:hAnsi="仿宋" w:cs="仿宋_GB2312" w:hint="eastAsia"/>
          <w:b/>
          <w:bCs/>
          <w:sz w:val="32"/>
          <w:szCs w:val="32"/>
        </w:rPr>
        <w:t>卫生健康支出（类）行政事业单位医疗（款）行政单位医疗（项）</w:t>
      </w:r>
      <w:r>
        <w:rPr>
          <w:rFonts w:ascii="方正仿宋简体" w:eastAsia="方正仿宋简体" w:hAnsi="仿宋" w:cs="仿宋_GB2312" w:hint="eastAsia"/>
          <w:b/>
          <w:bCs/>
          <w:sz w:val="32"/>
          <w:szCs w:val="32"/>
        </w:rPr>
        <w:t>:</w:t>
      </w:r>
      <w:r>
        <w:rPr>
          <w:rFonts w:ascii="方正仿宋简体" w:eastAsia="方正仿宋简体" w:hAnsi="仿宋" w:cs="仿宋_GB2312" w:hint="eastAsia"/>
          <w:sz w:val="32"/>
          <w:szCs w:val="32"/>
        </w:rPr>
        <w:t>支出决算</w:t>
      </w:r>
      <w:r>
        <w:rPr>
          <w:rFonts w:ascii="方正仿宋简体" w:eastAsia="方正仿宋简体" w:hAnsi="仿宋" w:cs="仿宋_GB2312" w:hint="eastAsia"/>
          <w:sz w:val="32"/>
          <w:szCs w:val="32"/>
        </w:rPr>
        <w:t>9.03</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；事业单位医疗（项）</w:t>
      </w:r>
      <w:r>
        <w:rPr>
          <w:rFonts w:ascii="方正仿宋简体" w:eastAsia="方正仿宋简体" w:hAnsi="仿宋" w:cs="仿宋_GB2312" w:hint="eastAsia"/>
          <w:sz w:val="32"/>
          <w:szCs w:val="32"/>
        </w:rPr>
        <w:t>:</w:t>
      </w:r>
      <w:r>
        <w:rPr>
          <w:rFonts w:ascii="方正仿宋简体" w:eastAsia="方正仿宋简体" w:hAnsi="仿宋" w:cs="仿宋_GB2312" w:hint="eastAsia"/>
          <w:sz w:val="32"/>
          <w:szCs w:val="32"/>
        </w:rPr>
        <w:t>支出决算</w:t>
      </w:r>
      <w:r>
        <w:rPr>
          <w:rFonts w:ascii="方正仿宋简体" w:eastAsia="方正仿宋简体" w:hAnsi="仿宋" w:cs="仿宋_GB2312" w:hint="eastAsia"/>
          <w:sz w:val="32"/>
          <w:szCs w:val="32"/>
        </w:rPr>
        <w:t>2.33</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；公务员医疗补助（项）</w:t>
      </w:r>
      <w:r>
        <w:rPr>
          <w:rFonts w:ascii="方正仿宋简体" w:eastAsia="方正仿宋简体" w:hAnsi="仿宋" w:cs="仿宋_GB2312" w:hint="eastAsia"/>
          <w:sz w:val="32"/>
          <w:szCs w:val="32"/>
        </w:rPr>
        <w:t>:</w:t>
      </w:r>
      <w:r>
        <w:rPr>
          <w:rFonts w:ascii="方正仿宋简体" w:eastAsia="方正仿宋简体" w:hAnsi="仿宋" w:cs="仿宋_GB2312" w:hint="eastAsia"/>
          <w:sz w:val="32"/>
          <w:szCs w:val="32"/>
        </w:rPr>
        <w:t>支出决算</w:t>
      </w:r>
      <w:r>
        <w:rPr>
          <w:rFonts w:ascii="方正仿宋简体" w:eastAsia="方正仿宋简体" w:hAnsi="仿宋" w:cs="仿宋_GB2312" w:hint="eastAsia"/>
          <w:sz w:val="32"/>
          <w:szCs w:val="32"/>
        </w:rPr>
        <w:t>2.17</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sidR="003B615B">
        <w:rPr>
          <w:rFonts w:ascii="方正仿宋简体" w:eastAsia="方正仿宋简体" w:hAnsi="仿宋" w:cs="仿宋_GB2312" w:hint="eastAsia"/>
          <w:sz w:val="32"/>
          <w:szCs w:val="32"/>
        </w:rPr>
        <w:t>。</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b/>
          <w:bCs/>
          <w:sz w:val="32"/>
          <w:szCs w:val="32"/>
        </w:rPr>
        <w:t>4.</w:t>
      </w:r>
      <w:r>
        <w:rPr>
          <w:rFonts w:ascii="方正仿宋简体" w:eastAsia="方正仿宋简体" w:hAnsi="仿宋" w:cs="仿宋_GB2312" w:hint="eastAsia"/>
          <w:b/>
          <w:bCs/>
          <w:sz w:val="32"/>
          <w:szCs w:val="32"/>
        </w:rPr>
        <w:t>住房保障支出（类）住房改革支出（款）住房公积金（项）</w:t>
      </w:r>
      <w:r>
        <w:rPr>
          <w:rFonts w:ascii="方正仿宋简体" w:eastAsia="方正仿宋简体" w:hAnsi="仿宋" w:cs="仿宋_GB2312" w:hint="eastAsia"/>
          <w:b/>
          <w:bCs/>
          <w:sz w:val="32"/>
          <w:szCs w:val="32"/>
        </w:rPr>
        <w:t>:</w:t>
      </w:r>
      <w:r>
        <w:rPr>
          <w:rFonts w:ascii="方正仿宋简体" w:eastAsia="方正仿宋简体" w:hAnsi="仿宋" w:cs="仿宋_GB2312" w:hint="eastAsia"/>
          <w:sz w:val="32"/>
          <w:szCs w:val="32"/>
        </w:rPr>
        <w:t>支出决算</w:t>
      </w:r>
      <w:r>
        <w:rPr>
          <w:rFonts w:ascii="方正仿宋简体" w:eastAsia="方正仿宋简体" w:hAnsi="仿宋" w:cs="仿宋_GB2312" w:hint="eastAsia"/>
          <w:sz w:val="32"/>
          <w:szCs w:val="32"/>
        </w:rPr>
        <w:t>13.37</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sidR="003B615B">
        <w:rPr>
          <w:rFonts w:ascii="方正仿宋简体" w:eastAsia="方正仿宋简体" w:hAnsi="仿宋" w:cs="仿宋_GB2312" w:hint="eastAsia"/>
          <w:sz w:val="32"/>
          <w:szCs w:val="32"/>
        </w:rPr>
        <w:t>。</w:t>
      </w:r>
    </w:p>
    <w:p w:rsidR="00051DC0" w:rsidRDefault="00051DC0">
      <w:pPr>
        <w:spacing w:line="600" w:lineRule="exact"/>
        <w:ind w:firstLine="640"/>
        <w:rPr>
          <w:rFonts w:ascii="仿宋" w:eastAsia="仿宋" w:hAnsi="仿宋"/>
          <w:b/>
          <w:sz w:val="32"/>
          <w:szCs w:val="32"/>
        </w:rPr>
      </w:pPr>
    </w:p>
    <w:p w:rsidR="00051DC0" w:rsidRDefault="00B166A1">
      <w:pPr>
        <w:tabs>
          <w:tab w:val="right" w:pos="8306"/>
        </w:tabs>
        <w:spacing w:line="600" w:lineRule="exact"/>
        <w:ind w:firstLine="640"/>
        <w:outlineLvl w:val="1"/>
        <w:rPr>
          <w:rStyle w:val="20"/>
        </w:rPr>
      </w:pPr>
      <w:bookmarkStart w:id="44" w:name="_Toc15396608"/>
      <w:bookmarkStart w:id="45" w:name="_Toc15377214"/>
      <w:r>
        <w:rPr>
          <w:rFonts w:ascii="黑体" w:eastAsia="黑体" w:hAnsi="黑体" w:cs="黑体" w:hint="eastAsia"/>
          <w:b/>
          <w:spacing w:val="-6"/>
          <w:sz w:val="32"/>
          <w:szCs w:val="32"/>
        </w:rPr>
        <w:t>六、一般公共预算财政拨款基本支出决算情况说明</w:t>
      </w:r>
      <w:bookmarkEnd w:id="44"/>
      <w:bookmarkEnd w:id="45"/>
      <w:r>
        <w:rPr>
          <w:rStyle w:val="20"/>
          <w:rFonts w:ascii="黑体" w:eastAsia="黑体" w:hAnsi="黑体"/>
          <w:b w:val="0"/>
        </w:rPr>
        <w:tab/>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年一般公共预算财政拨款基本支出</w:t>
      </w:r>
      <w:r>
        <w:rPr>
          <w:rFonts w:ascii="方正仿宋简体" w:eastAsia="方正仿宋简体" w:hAnsi="仿宋" w:cs="仿宋_GB2312" w:hint="eastAsia"/>
          <w:sz w:val="32"/>
          <w:szCs w:val="32"/>
        </w:rPr>
        <w:t>279.61</w:t>
      </w:r>
      <w:r>
        <w:rPr>
          <w:rFonts w:ascii="方正仿宋简体" w:eastAsia="方正仿宋简体" w:hAnsi="仿宋" w:cs="仿宋_GB2312" w:hint="eastAsia"/>
          <w:sz w:val="32"/>
          <w:szCs w:val="32"/>
        </w:rPr>
        <w:t>万元，其中：</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人员经费</w:t>
      </w:r>
      <w:r>
        <w:rPr>
          <w:rFonts w:ascii="方正仿宋简体" w:eastAsia="方正仿宋简体" w:hAnsi="仿宋" w:cs="仿宋_GB2312" w:hint="eastAsia"/>
          <w:sz w:val="32"/>
          <w:szCs w:val="32"/>
        </w:rPr>
        <w:t>252.43</w:t>
      </w:r>
      <w:r>
        <w:rPr>
          <w:rFonts w:ascii="方正仿宋简体" w:eastAsia="方正仿宋简体" w:hAnsi="仿宋"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方正仿宋简体" w:eastAsia="方正仿宋简体" w:hAnsi="仿宋" w:cs="仿宋_GB2312" w:hint="eastAsia"/>
          <w:sz w:val="32"/>
          <w:szCs w:val="32"/>
        </w:rPr>
        <w:br/>
      </w:r>
      <w:r>
        <w:rPr>
          <w:rFonts w:ascii="方正仿宋简体" w:eastAsia="方正仿宋简体" w:hAnsi="仿宋" w:cs="仿宋_GB2312" w:hint="eastAsia"/>
          <w:sz w:val="32"/>
          <w:szCs w:val="32"/>
        </w:rPr>
        <w:t xml:space="preserve">　　公用经费</w:t>
      </w:r>
      <w:r>
        <w:rPr>
          <w:rFonts w:ascii="方正仿宋简体" w:eastAsia="方正仿宋简体" w:hAnsi="仿宋" w:cs="仿宋_GB2312" w:hint="eastAsia"/>
          <w:sz w:val="32"/>
          <w:szCs w:val="32"/>
        </w:rPr>
        <w:t>27.18</w:t>
      </w:r>
      <w:r>
        <w:rPr>
          <w:rFonts w:ascii="方正仿宋简体" w:eastAsia="方正仿宋简体" w:hAnsi="仿宋" w:cs="仿宋_GB2312" w:hint="eastAsia"/>
          <w:sz w:val="32"/>
          <w:szCs w:val="32"/>
        </w:rPr>
        <w:t>万元，主要包括：办公费、印刷费、咨</w:t>
      </w:r>
      <w:r>
        <w:rPr>
          <w:rFonts w:ascii="方正仿宋简体" w:eastAsia="方正仿宋简体" w:hAnsi="仿宋" w:cs="仿宋_GB2312" w:hint="eastAsia"/>
          <w:sz w:val="32"/>
          <w:szCs w:val="32"/>
        </w:rPr>
        <w:lastRenderedPageBreak/>
        <w:t>询费、手续费、水费、电费、邮电费、取暖费、物业管理费、差旅费、因公出国（境）费用、维修（护）费、租赁费、会议费、</w:t>
      </w:r>
      <w:r>
        <w:rPr>
          <w:rFonts w:ascii="方正仿宋简体" w:eastAsia="方正仿宋简体" w:hAnsi="仿宋" w:cs="仿宋_GB2312" w:hint="eastAsia"/>
          <w:sz w:val="32"/>
          <w:szCs w:val="32"/>
        </w:rPr>
        <w:t>培训费、公务接待费、劳务费、委托业务费、工会经费、福利费、公务用车运行维护费、其他交通费、税金及附加费用、其他商品和服务支出、办公设备购置、专用设备购置、信息网络及软件购置更新、其他资本性支出等。</w:t>
      </w:r>
    </w:p>
    <w:p w:rsidR="00051DC0" w:rsidRDefault="00051DC0">
      <w:pPr>
        <w:spacing w:line="600" w:lineRule="exact"/>
        <w:ind w:firstLine="645"/>
        <w:rPr>
          <w:rFonts w:ascii="仿宋" w:eastAsia="仿宋" w:hAnsi="仿宋"/>
          <w:sz w:val="32"/>
          <w:szCs w:val="32"/>
        </w:rPr>
      </w:pPr>
    </w:p>
    <w:p w:rsidR="00051DC0" w:rsidRDefault="00B166A1">
      <w:pPr>
        <w:tabs>
          <w:tab w:val="right" w:pos="8306"/>
        </w:tabs>
        <w:spacing w:line="600" w:lineRule="exact"/>
        <w:ind w:firstLine="640"/>
        <w:outlineLvl w:val="1"/>
        <w:rPr>
          <w:rFonts w:ascii="黑体" w:eastAsia="黑体" w:hAnsi="黑体" w:cs="黑体"/>
          <w:b/>
          <w:spacing w:val="-6"/>
          <w:sz w:val="32"/>
          <w:szCs w:val="32"/>
        </w:rPr>
      </w:pPr>
      <w:bookmarkStart w:id="46" w:name="_Toc15396609"/>
      <w:bookmarkStart w:id="47" w:name="_Toc15377215"/>
      <w:r>
        <w:rPr>
          <w:rFonts w:ascii="黑体" w:eastAsia="黑体" w:hAnsi="黑体" w:cs="黑体" w:hint="eastAsia"/>
          <w:b/>
          <w:spacing w:val="-6"/>
          <w:sz w:val="32"/>
          <w:szCs w:val="32"/>
        </w:rPr>
        <w:t>七、“三公”经费财政拨款支出决算情况说明</w:t>
      </w:r>
      <w:bookmarkEnd w:id="46"/>
      <w:bookmarkEnd w:id="47"/>
    </w:p>
    <w:p w:rsidR="00051DC0" w:rsidRDefault="00B166A1">
      <w:pPr>
        <w:autoSpaceDE w:val="0"/>
        <w:spacing w:line="600" w:lineRule="exact"/>
        <w:ind w:firstLineChars="200" w:firstLine="643"/>
        <w:rPr>
          <w:rFonts w:ascii="楷体_GB2312" w:eastAsia="楷体_GB2312" w:hAnsi="楷体_GB2312" w:cs="楷体_GB2312"/>
          <w:b/>
          <w:bCs/>
          <w:sz w:val="32"/>
          <w:szCs w:val="32"/>
        </w:rPr>
      </w:pPr>
      <w:bookmarkStart w:id="48" w:name="_Toc15377216"/>
      <w:r>
        <w:rPr>
          <w:rFonts w:ascii="楷体_GB2312" w:eastAsia="楷体_GB2312" w:hAnsi="楷体_GB2312" w:cs="楷体_GB2312" w:hint="eastAsia"/>
          <w:b/>
          <w:bCs/>
          <w:sz w:val="32"/>
          <w:szCs w:val="32"/>
        </w:rPr>
        <w:t>（一）“三公”经费财政拨款支出决算总体情况说明</w:t>
      </w:r>
      <w:bookmarkEnd w:id="48"/>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年“三公”经费财政拨款支出决算为</w:t>
      </w:r>
      <w:r>
        <w:rPr>
          <w:rFonts w:ascii="方正仿宋简体" w:eastAsia="方正仿宋简体" w:hAnsi="仿宋" w:cs="仿宋_GB2312" w:hint="eastAsia"/>
          <w:sz w:val="32"/>
          <w:szCs w:val="32"/>
        </w:rPr>
        <w:t>2.50</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w:t>
      </w:r>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（上述“预算”口径为调整预算数，包括政府性基金支出决算情况。）</w:t>
      </w:r>
    </w:p>
    <w:p w:rsidR="00051DC0" w:rsidRDefault="00B166A1">
      <w:pPr>
        <w:autoSpaceDE w:val="0"/>
        <w:spacing w:line="600" w:lineRule="exact"/>
        <w:ind w:firstLineChars="200" w:firstLine="643"/>
        <w:rPr>
          <w:rFonts w:ascii="楷体_GB2312" w:eastAsia="楷体_GB2312" w:hAnsi="楷体_GB2312" w:cs="楷体_GB2312"/>
          <w:b/>
          <w:bCs/>
          <w:sz w:val="32"/>
          <w:szCs w:val="32"/>
        </w:rPr>
      </w:pPr>
      <w:bookmarkStart w:id="49" w:name="_Toc15377217"/>
      <w:r>
        <w:rPr>
          <w:rFonts w:ascii="楷体_GB2312" w:eastAsia="楷体_GB2312" w:hAnsi="楷体_GB2312" w:cs="楷体_GB2312" w:hint="eastAsia"/>
          <w:b/>
          <w:bCs/>
          <w:sz w:val="32"/>
          <w:szCs w:val="32"/>
        </w:rPr>
        <w:t>（二）“三公”经费财政拨款支出决算具体情况说明</w:t>
      </w:r>
      <w:bookmarkEnd w:id="49"/>
    </w:p>
    <w:p w:rsidR="00051DC0" w:rsidRDefault="00B166A1">
      <w:pPr>
        <w:spacing w:line="600" w:lineRule="exact"/>
        <w:ind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年“三公”经费财政拨款支出决算中，公务接待费支出决算</w:t>
      </w:r>
      <w:r>
        <w:rPr>
          <w:rFonts w:ascii="方正仿宋简体" w:eastAsia="方正仿宋简体" w:hAnsi="仿宋" w:cs="仿宋_GB2312" w:hint="eastAsia"/>
          <w:sz w:val="32"/>
          <w:szCs w:val="32"/>
        </w:rPr>
        <w:t>2.50</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。具体情况如下：</w:t>
      </w:r>
    </w:p>
    <w:p w:rsidR="00051DC0" w:rsidRDefault="00B166A1">
      <w:pPr>
        <w:spacing w:line="600" w:lineRule="exact"/>
        <w:ind w:firstLine="640"/>
        <w:rPr>
          <w:rFonts w:ascii="仿宋_GB2312" w:eastAsia="仿宋_GB2312"/>
          <w:b/>
          <w:sz w:val="32"/>
          <w:szCs w:val="32"/>
        </w:rPr>
      </w:pPr>
      <w:r>
        <w:rPr>
          <w:rFonts w:ascii="方正仿宋简体" w:eastAsia="方正仿宋简体" w:hAnsi="仿宋" w:cs="仿宋_GB2312" w:hint="eastAsia"/>
          <w:sz w:val="32"/>
          <w:szCs w:val="32"/>
        </w:rPr>
        <w:t>公务接待费支出</w:t>
      </w:r>
      <w:r>
        <w:rPr>
          <w:rFonts w:ascii="方正仿宋简体" w:eastAsia="方正仿宋简体" w:hAnsi="仿宋" w:cs="仿宋_GB2312" w:hint="eastAsia"/>
          <w:sz w:val="32"/>
          <w:szCs w:val="32"/>
        </w:rPr>
        <w:t>2.50</w:t>
      </w:r>
      <w:r>
        <w:rPr>
          <w:rFonts w:ascii="方正仿宋简体" w:eastAsia="方正仿宋简体" w:hAnsi="仿宋" w:cs="仿宋_GB2312" w:hint="eastAsia"/>
          <w:sz w:val="32"/>
          <w:szCs w:val="32"/>
        </w:rPr>
        <w:t>万元，完成预算</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。公务接待费支出决算比</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年增加</w:t>
      </w:r>
      <w:r>
        <w:rPr>
          <w:rFonts w:ascii="方正仿宋简体" w:eastAsia="方正仿宋简体" w:hAnsi="仿宋" w:cs="仿宋_GB2312" w:hint="eastAsia"/>
          <w:sz w:val="32"/>
          <w:szCs w:val="32"/>
        </w:rPr>
        <w:t>0.50</w:t>
      </w:r>
      <w:r>
        <w:rPr>
          <w:rFonts w:ascii="方正仿宋简体" w:eastAsia="方正仿宋简体" w:hAnsi="仿宋" w:cs="仿宋_GB2312" w:hint="eastAsia"/>
          <w:sz w:val="32"/>
          <w:szCs w:val="32"/>
        </w:rPr>
        <w:t>万元，上升</w:t>
      </w:r>
      <w:r>
        <w:rPr>
          <w:rFonts w:ascii="方正仿宋简体" w:eastAsia="方正仿宋简体" w:hAnsi="仿宋" w:cs="仿宋_GB2312" w:hint="eastAsia"/>
          <w:sz w:val="32"/>
          <w:szCs w:val="32"/>
        </w:rPr>
        <w:t>25%</w:t>
      </w:r>
      <w:r>
        <w:rPr>
          <w:rFonts w:ascii="方正仿宋简体" w:eastAsia="方正仿宋简体" w:hAnsi="仿宋" w:cs="仿宋_GB2312" w:hint="eastAsia"/>
          <w:sz w:val="32"/>
          <w:szCs w:val="32"/>
        </w:rPr>
        <w:t>。主要原因是</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年省市来</w:t>
      </w:r>
      <w:proofErr w:type="gramStart"/>
      <w:r>
        <w:rPr>
          <w:rFonts w:ascii="方正仿宋简体" w:eastAsia="方正仿宋简体" w:hAnsi="仿宋" w:cs="仿宋_GB2312" w:hint="eastAsia"/>
          <w:sz w:val="32"/>
          <w:szCs w:val="32"/>
        </w:rPr>
        <w:t>南开展</w:t>
      </w:r>
      <w:proofErr w:type="gramEnd"/>
      <w:r>
        <w:rPr>
          <w:rFonts w:ascii="方正仿宋简体" w:eastAsia="方正仿宋简体" w:hAnsi="仿宋" w:cs="仿宋_GB2312" w:hint="eastAsia"/>
          <w:sz w:val="32"/>
          <w:szCs w:val="32"/>
        </w:rPr>
        <w:t>调研等工作增多，资金主要用于执行公务、开展业务活动开支的交通费、住宿费、用餐费等。</w:t>
      </w:r>
      <w:bookmarkStart w:id="50" w:name="_Toc15396610"/>
      <w:bookmarkStart w:id="51" w:name="_Toc15377218"/>
    </w:p>
    <w:p w:rsidR="00051DC0" w:rsidRDefault="00051DC0">
      <w:pPr>
        <w:spacing w:line="600" w:lineRule="exact"/>
        <w:ind w:firstLine="640"/>
        <w:rPr>
          <w:rFonts w:ascii="仿宋_GB2312" w:eastAsia="仿宋_GB2312"/>
          <w:sz w:val="32"/>
          <w:szCs w:val="32"/>
        </w:rPr>
      </w:pPr>
    </w:p>
    <w:p w:rsidR="00051DC0" w:rsidRDefault="00B166A1">
      <w:pPr>
        <w:spacing w:line="600" w:lineRule="exact"/>
        <w:ind w:firstLineChars="200" w:firstLine="618"/>
        <w:textAlignment w:val="baseline"/>
        <w:rPr>
          <w:rFonts w:ascii="黑体" w:eastAsia="黑体" w:hAnsi="黑体" w:cs="黑体"/>
          <w:b/>
          <w:spacing w:val="-6"/>
          <w:sz w:val="32"/>
          <w:szCs w:val="32"/>
        </w:rPr>
      </w:pPr>
      <w:r>
        <w:rPr>
          <w:rFonts w:ascii="黑体" w:eastAsia="黑体" w:hAnsi="黑体" w:cs="黑体" w:hint="eastAsia"/>
          <w:b/>
          <w:spacing w:val="-6"/>
          <w:sz w:val="32"/>
          <w:szCs w:val="32"/>
        </w:rPr>
        <w:t>八、政府性基金预算支出决算情况说明</w:t>
      </w:r>
      <w:bookmarkEnd w:id="50"/>
      <w:bookmarkEnd w:id="51"/>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年政府性基金预算拨款支出</w:t>
      </w:r>
      <w:r>
        <w:rPr>
          <w:rFonts w:ascii="方正仿宋简体" w:eastAsia="方正仿宋简体" w:hAnsi="仿宋" w:cs="仿宋_GB2312" w:hint="eastAsia"/>
          <w:sz w:val="32"/>
          <w:szCs w:val="32"/>
        </w:rPr>
        <w:t>0</w:t>
      </w:r>
      <w:r>
        <w:rPr>
          <w:rFonts w:ascii="方正仿宋简体" w:eastAsia="方正仿宋简体" w:hAnsi="仿宋" w:cs="仿宋_GB2312" w:hint="eastAsia"/>
          <w:sz w:val="32"/>
          <w:szCs w:val="32"/>
        </w:rPr>
        <w:t>万元。</w:t>
      </w:r>
    </w:p>
    <w:p w:rsidR="00051DC0" w:rsidRDefault="00051DC0">
      <w:pPr>
        <w:spacing w:line="600" w:lineRule="exact"/>
        <w:ind w:firstLine="640"/>
        <w:rPr>
          <w:rFonts w:ascii="仿宋_GB2312" w:eastAsia="仿宋_GB2312"/>
          <w:sz w:val="32"/>
          <w:szCs w:val="32"/>
        </w:rPr>
      </w:pPr>
    </w:p>
    <w:p w:rsidR="00051DC0" w:rsidRDefault="00B166A1">
      <w:pPr>
        <w:spacing w:line="600" w:lineRule="exact"/>
        <w:ind w:firstLineChars="200" w:firstLine="618"/>
        <w:textAlignment w:val="baseline"/>
        <w:rPr>
          <w:rFonts w:ascii="黑体" w:eastAsia="黑体" w:hAnsi="黑体" w:cs="黑体"/>
          <w:b/>
          <w:spacing w:val="-6"/>
          <w:sz w:val="32"/>
          <w:szCs w:val="32"/>
        </w:rPr>
      </w:pPr>
      <w:bookmarkStart w:id="52" w:name="_Toc15396611"/>
      <w:bookmarkStart w:id="53" w:name="_Toc15377219"/>
      <w:r>
        <w:rPr>
          <w:rFonts w:ascii="黑体" w:eastAsia="黑体" w:hAnsi="黑体" w:cs="黑体" w:hint="eastAsia"/>
          <w:b/>
          <w:spacing w:val="-6"/>
          <w:sz w:val="32"/>
          <w:szCs w:val="32"/>
        </w:rPr>
        <w:t>九、国有资本经营预算支出决算情况说明</w:t>
      </w:r>
      <w:bookmarkEnd w:id="52"/>
      <w:bookmarkEnd w:id="53"/>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年国有资本经营预算拨款支出</w:t>
      </w:r>
      <w:r>
        <w:rPr>
          <w:rFonts w:ascii="方正仿宋简体" w:eastAsia="方正仿宋简体" w:hAnsi="仿宋" w:cs="仿宋_GB2312" w:hint="eastAsia"/>
          <w:sz w:val="32"/>
          <w:szCs w:val="32"/>
        </w:rPr>
        <w:t>0</w:t>
      </w:r>
      <w:r>
        <w:rPr>
          <w:rFonts w:ascii="方正仿宋简体" w:eastAsia="方正仿宋简体" w:hAnsi="仿宋" w:cs="仿宋_GB2312" w:hint="eastAsia"/>
          <w:sz w:val="32"/>
          <w:szCs w:val="32"/>
        </w:rPr>
        <w:t>万元。</w:t>
      </w:r>
    </w:p>
    <w:p w:rsidR="00051DC0" w:rsidRDefault="00051DC0">
      <w:pPr>
        <w:spacing w:line="600" w:lineRule="exact"/>
        <w:ind w:firstLine="640"/>
        <w:rPr>
          <w:rFonts w:ascii="仿宋_GB2312" w:eastAsia="仿宋_GB2312"/>
          <w:sz w:val="32"/>
          <w:szCs w:val="32"/>
        </w:rPr>
      </w:pPr>
    </w:p>
    <w:p w:rsidR="00051DC0" w:rsidRDefault="00B166A1">
      <w:pPr>
        <w:pStyle w:val="ae"/>
        <w:numPr>
          <w:ilvl w:val="0"/>
          <w:numId w:val="3"/>
        </w:numPr>
        <w:spacing w:line="580" w:lineRule="exact"/>
        <w:ind w:firstLineChars="0"/>
        <w:rPr>
          <w:rFonts w:ascii="黑体" w:eastAsia="黑体" w:hAnsi="黑体" w:cs="黑体"/>
          <w:b/>
          <w:spacing w:val="-6"/>
          <w:sz w:val="32"/>
          <w:szCs w:val="32"/>
        </w:rPr>
      </w:pPr>
      <w:r>
        <w:rPr>
          <w:rFonts w:ascii="黑体" w:eastAsia="黑体" w:hAnsi="黑体" w:cs="黑体" w:hint="eastAsia"/>
          <w:b/>
          <w:spacing w:val="-6"/>
          <w:sz w:val="32"/>
          <w:szCs w:val="32"/>
        </w:rPr>
        <w:t>预算绩效情况说明</w:t>
      </w:r>
    </w:p>
    <w:p w:rsidR="00051DC0" w:rsidRDefault="00B166A1">
      <w:pPr>
        <w:autoSpaceDE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）预算绩效管理工作开展情况。</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根据预算绩效管理要求，本部门（在年初预算编制阶段，组织对</w:t>
      </w:r>
      <w:r>
        <w:rPr>
          <w:rFonts w:ascii="方正仿宋简体" w:eastAsia="方正仿宋简体" w:hAnsi="仿宋" w:cs="仿宋_GB2312" w:hint="eastAsia"/>
          <w:sz w:val="32"/>
          <w:szCs w:val="32"/>
        </w:rPr>
        <w:t>6</w:t>
      </w:r>
      <w:r>
        <w:rPr>
          <w:rFonts w:ascii="方正仿宋简体" w:eastAsia="方正仿宋简体" w:hAnsi="仿宋" w:cs="仿宋_GB2312" w:hint="eastAsia"/>
          <w:sz w:val="32"/>
          <w:szCs w:val="32"/>
        </w:rPr>
        <w:t>个项目编制了绩效目标，预算执行过程中，选取</w:t>
      </w:r>
      <w:r>
        <w:rPr>
          <w:rFonts w:ascii="方正仿宋简体" w:eastAsia="方正仿宋简体" w:hAnsi="仿宋" w:cs="仿宋_GB2312" w:hint="eastAsia"/>
          <w:sz w:val="32"/>
          <w:szCs w:val="32"/>
        </w:rPr>
        <w:t>6</w:t>
      </w:r>
      <w:r>
        <w:rPr>
          <w:rFonts w:ascii="方正仿宋简体" w:eastAsia="方正仿宋简体" w:hAnsi="仿宋" w:cs="仿宋_GB2312" w:hint="eastAsia"/>
          <w:sz w:val="32"/>
          <w:szCs w:val="32"/>
        </w:rPr>
        <w:t>个项目开展绩效监控，年终执行完毕后，对</w:t>
      </w:r>
      <w:r>
        <w:rPr>
          <w:rFonts w:ascii="方正仿宋简体" w:eastAsia="方正仿宋简体" w:hAnsi="仿宋" w:cs="仿宋_GB2312" w:hint="eastAsia"/>
          <w:sz w:val="32"/>
          <w:szCs w:val="32"/>
        </w:rPr>
        <w:t>6</w:t>
      </w:r>
      <w:r>
        <w:rPr>
          <w:rFonts w:ascii="方正仿宋简体" w:eastAsia="方正仿宋简体" w:hAnsi="仿宋" w:cs="仿宋_GB2312" w:hint="eastAsia"/>
          <w:sz w:val="32"/>
          <w:szCs w:val="32"/>
        </w:rPr>
        <w:t>个项目开展了绩效目标完成情况梳理填报。</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本部门按要求对</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年部门整体支出开展绩效自评，从评价情况来看完成情况良好，支付率较高。本部门还自行组织了</w:t>
      </w:r>
      <w:r>
        <w:rPr>
          <w:rFonts w:ascii="方正仿宋简体" w:eastAsia="方正仿宋简体" w:hAnsi="仿宋" w:cs="仿宋_GB2312" w:hint="eastAsia"/>
          <w:sz w:val="32"/>
          <w:szCs w:val="32"/>
        </w:rPr>
        <w:t>6</w:t>
      </w:r>
      <w:r>
        <w:rPr>
          <w:rFonts w:ascii="方正仿宋简体" w:eastAsia="方正仿宋简体" w:hAnsi="仿宋" w:cs="仿宋_GB2312" w:hint="eastAsia"/>
          <w:sz w:val="32"/>
          <w:szCs w:val="32"/>
        </w:rPr>
        <w:t>个项目绩效评价，从评价情况来看完成情况良好，支付率较高。</w:t>
      </w:r>
    </w:p>
    <w:p w:rsidR="00051DC0" w:rsidRDefault="00B166A1">
      <w:pPr>
        <w:spacing w:line="580" w:lineRule="exact"/>
        <w:ind w:firstLineChars="200" w:firstLine="643"/>
        <w:rPr>
          <w:rFonts w:ascii="方正仿宋简体" w:eastAsia="方正仿宋简体" w:hAnsi="仿宋" w:cs="仿宋_GB2312"/>
          <w:sz w:val="32"/>
          <w:szCs w:val="32"/>
        </w:rPr>
      </w:pPr>
      <w:r>
        <w:rPr>
          <w:rFonts w:ascii="楷体_GB2312" w:eastAsia="楷体_GB2312" w:hAnsi="楷体_GB2312" w:cs="楷体_GB2312" w:hint="eastAsia"/>
          <w:b/>
          <w:bCs/>
          <w:sz w:val="32"/>
          <w:szCs w:val="32"/>
        </w:rPr>
        <w:t>（二）项目绩效目标完成情况。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方正仿宋简体" w:eastAsia="方正仿宋简体" w:hAnsi="仿宋" w:cs="仿宋_GB2312" w:hint="eastAsia"/>
          <w:sz w:val="32"/>
          <w:szCs w:val="32"/>
        </w:rPr>
        <w:t xml:space="preserve"> </w:t>
      </w:r>
      <w:r>
        <w:rPr>
          <w:rFonts w:ascii="方正仿宋简体" w:eastAsia="方正仿宋简体" w:hAnsi="仿宋" w:cs="仿宋_GB2312" w:hint="eastAsia"/>
          <w:sz w:val="32"/>
          <w:szCs w:val="32"/>
        </w:rPr>
        <w:t>本部门在</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年度部门决算中反映“就业失业和城镇化统计监测”</w:t>
      </w:r>
      <w:r w:rsidR="003B615B">
        <w:rPr>
          <w:rFonts w:ascii="方正仿宋简体" w:eastAsia="方正仿宋简体" w:hAnsi="仿宋" w:cs="仿宋_GB2312" w:hint="eastAsia"/>
          <w:sz w:val="32"/>
          <w:szCs w:val="32"/>
        </w:rPr>
        <w:t xml:space="preserve"> </w:t>
      </w:r>
      <w:r>
        <w:rPr>
          <w:rFonts w:ascii="方正仿宋简体" w:eastAsia="方正仿宋简体" w:hAnsi="仿宋" w:cs="仿宋_GB2312" w:hint="eastAsia"/>
          <w:sz w:val="32"/>
          <w:szCs w:val="32"/>
        </w:rPr>
        <w:t>“入编四川年鉴”</w:t>
      </w:r>
      <w:r w:rsidR="003B615B">
        <w:rPr>
          <w:rFonts w:ascii="方正仿宋简体" w:eastAsia="方正仿宋简体" w:hAnsi="仿宋" w:cs="仿宋_GB2312" w:hint="eastAsia"/>
          <w:sz w:val="32"/>
          <w:szCs w:val="32"/>
        </w:rPr>
        <w:t xml:space="preserve"> </w:t>
      </w:r>
      <w:r>
        <w:rPr>
          <w:rFonts w:ascii="方正仿宋简体" w:eastAsia="方正仿宋简体" w:hAnsi="仿宋" w:cs="仿宋_GB2312" w:hint="eastAsia"/>
          <w:sz w:val="32"/>
          <w:szCs w:val="32"/>
        </w:rPr>
        <w:t>“统计年报、</w:t>
      </w:r>
      <w:r>
        <w:rPr>
          <w:rFonts w:ascii="方正仿宋简体" w:eastAsia="方正仿宋简体" w:hAnsi="仿宋" w:cs="仿宋_GB2312" w:hint="eastAsia"/>
          <w:sz w:val="32"/>
          <w:szCs w:val="32"/>
        </w:rPr>
        <w:t>年鉴编印、统计调查”</w:t>
      </w:r>
      <w:r w:rsidR="003B615B">
        <w:rPr>
          <w:rFonts w:ascii="方正仿宋简体" w:eastAsia="方正仿宋简体" w:hAnsi="仿宋" w:cs="仿宋_GB2312" w:hint="eastAsia"/>
          <w:sz w:val="32"/>
          <w:szCs w:val="32"/>
        </w:rPr>
        <w:t xml:space="preserve"> </w:t>
      </w:r>
      <w:r>
        <w:rPr>
          <w:rFonts w:ascii="方正仿宋简体" w:eastAsia="方正仿宋简体" w:hAnsi="仿宋" w:cs="仿宋_GB2312" w:hint="eastAsia"/>
          <w:sz w:val="32"/>
          <w:szCs w:val="32"/>
        </w:rPr>
        <w:t>“统计人员工作经费”</w:t>
      </w:r>
      <w:r w:rsidR="003B615B">
        <w:rPr>
          <w:rFonts w:ascii="方正仿宋简体" w:eastAsia="方正仿宋简体" w:hAnsi="仿宋" w:cs="仿宋_GB2312" w:hint="eastAsia"/>
          <w:sz w:val="32"/>
          <w:szCs w:val="32"/>
        </w:rPr>
        <w:t xml:space="preserve"> </w:t>
      </w:r>
      <w:r>
        <w:rPr>
          <w:rFonts w:ascii="方正仿宋简体" w:eastAsia="方正仿宋简体" w:hAnsi="仿宋" w:cs="仿宋_GB2312" w:hint="eastAsia"/>
          <w:sz w:val="32"/>
          <w:szCs w:val="32"/>
        </w:rPr>
        <w:t>“统计业务培训经费”</w:t>
      </w:r>
      <w:r w:rsidR="003B615B">
        <w:rPr>
          <w:rFonts w:ascii="方正仿宋简体" w:eastAsia="方正仿宋简体" w:hAnsi="仿宋" w:cs="仿宋_GB2312" w:hint="eastAsia"/>
          <w:sz w:val="32"/>
          <w:szCs w:val="32"/>
        </w:rPr>
        <w:t xml:space="preserve"> </w:t>
      </w:r>
      <w:r>
        <w:rPr>
          <w:rFonts w:ascii="方正仿宋简体" w:eastAsia="方正仿宋简体" w:hAnsi="仿宋" w:cs="仿宋_GB2312" w:hint="eastAsia"/>
          <w:sz w:val="32"/>
          <w:szCs w:val="32"/>
        </w:rPr>
        <w:t>“名录库维护”</w:t>
      </w:r>
      <w:r w:rsidR="003B615B">
        <w:rPr>
          <w:rFonts w:ascii="方正仿宋简体" w:eastAsia="方正仿宋简体" w:hAnsi="仿宋" w:cs="仿宋_GB2312" w:hint="eastAsia"/>
          <w:sz w:val="32"/>
          <w:szCs w:val="32"/>
        </w:rPr>
        <w:t xml:space="preserve"> </w:t>
      </w:r>
      <w:r>
        <w:rPr>
          <w:rFonts w:ascii="方正仿宋简体" w:eastAsia="方正仿宋简体" w:hAnsi="仿宋" w:cs="仿宋_GB2312" w:hint="eastAsia"/>
          <w:sz w:val="32"/>
          <w:szCs w:val="32"/>
        </w:rPr>
        <w:t>“乡村振兴战略统计监测”等</w:t>
      </w:r>
      <w:r>
        <w:rPr>
          <w:rFonts w:ascii="方正仿宋简体" w:eastAsia="方正仿宋简体" w:hAnsi="仿宋" w:cs="仿宋_GB2312" w:hint="eastAsia"/>
          <w:sz w:val="32"/>
          <w:szCs w:val="32"/>
        </w:rPr>
        <w:t>6</w:t>
      </w:r>
      <w:r>
        <w:rPr>
          <w:rFonts w:ascii="方正仿宋简体" w:eastAsia="方正仿宋简体" w:hAnsi="仿宋" w:cs="仿宋_GB2312" w:hint="eastAsia"/>
          <w:sz w:val="32"/>
          <w:szCs w:val="32"/>
        </w:rPr>
        <w:t>个项目绩效目标实际完成情况。</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就业失业和城镇</w:t>
      </w:r>
      <w:proofErr w:type="gramStart"/>
      <w:r>
        <w:rPr>
          <w:rFonts w:ascii="方正仿宋简体" w:eastAsia="方正仿宋简体" w:hAnsi="仿宋" w:cs="仿宋_GB2312" w:hint="eastAsia"/>
          <w:sz w:val="32"/>
          <w:szCs w:val="32"/>
        </w:rPr>
        <w:t>化统计</w:t>
      </w:r>
      <w:proofErr w:type="gramEnd"/>
      <w:r>
        <w:rPr>
          <w:rFonts w:ascii="方正仿宋简体" w:eastAsia="方正仿宋简体" w:hAnsi="仿宋" w:cs="仿宋_GB2312" w:hint="eastAsia"/>
          <w:sz w:val="32"/>
          <w:szCs w:val="32"/>
        </w:rPr>
        <w:t>监测项目绩效目标完成情况综述。项目全年预算数</w:t>
      </w:r>
      <w:r>
        <w:rPr>
          <w:rFonts w:ascii="方正仿宋简体" w:eastAsia="方正仿宋简体" w:hAnsi="仿宋" w:cs="仿宋_GB2312" w:hint="eastAsia"/>
          <w:sz w:val="32"/>
          <w:szCs w:val="32"/>
        </w:rPr>
        <w:t>15</w:t>
      </w:r>
      <w:r>
        <w:rPr>
          <w:rFonts w:ascii="方正仿宋简体" w:eastAsia="方正仿宋简体" w:hAnsi="仿宋" w:cs="仿宋_GB2312" w:hint="eastAsia"/>
          <w:sz w:val="32"/>
          <w:szCs w:val="32"/>
        </w:rPr>
        <w:t>万元，执行数为</w:t>
      </w:r>
      <w:r>
        <w:rPr>
          <w:rFonts w:ascii="方正仿宋简体" w:eastAsia="方正仿宋简体" w:hAnsi="仿宋" w:cs="仿宋_GB2312" w:hint="eastAsia"/>
          <w:sz w:val="32"/>
          <w:szCs w:val="32"/>
        </w:rPr>
        <w:t>15</w:t>
      </w:r>
      <w:r>
        <w:rPr>
          <w:rFonts w:ascii="方正仿宋简体" w:eastAsia="方正仿宋简体" w:hAnsi="仿宋" w:cs="仿宋_GB2312" w:hint="eastAsia"/>
          <w:sz w:val="32"/>
          <w:szCs w:val="32"/>
        </w:rPr>
        <w:t>万元，完成预算的</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。通过项目实施，对全县就业失业样本数量</w:t>
      </w:r>
      <w:r>
        <w:rPr>
          <w:rFonts w:ascii="方正仿宋简体" w:eastAsia="方正仿宋简体" w:hAnsi="仿宋" w:cs="仿宋_GB2312" w:hint="eastAsia"/>
          <w:sz w:val="32"/>
          <w:szCs w:val="32"/>
        </w:rPr>
        <w:t>400</w:t>
      </w:r>
      <w:r>
        <w:rPr>
          <w:rFonts w:ascii="方正仿宋简体" w:eastAsia="方正仿宋简体" w:hAnsi="仿宋" w:cs="仿宋_GB2312" w:hint="eastAsia"/>
          <w:sz w:val="32"/>
          <w:szCs w:val="32"/>
        </w:rPr>
        <w:t>户和</w:t>
      </w:r>
      <w:r>
        <w:rPr>
          <w:rFonts w:ascii="方正仿宋简体" w:eastAsia="方正仿宋简体" w:hAnsi="仿宋" w:cs="仿宋_GB2312" w:hint="eastAsia"/>
          <w:sz w:val="32"/>
          <w:szCs w:val="32"/>
        </w:rPr>
        <w:lastRenderedPageBreak/>
        <w:t>城镇</w:t>
      </w:r>
      <w:proofErr w:type="gramStart"/>
      <w:r>
        <w:rPr>
          <w:rFonts w:ascii="方正仿宋简体" w:eastAsia="方正仿宋简体" w:hAnsi="仿宋" w:cs="仿宋_GB2312" w:hint="eastAsia"/>
          <w:sz w:val="32"/>
          <w:szCs w:val="32"/>
        </w:rPr>
        <w:t>化调查</w:t>
      </w:r>
      <w:proofErr w:type="gramEnd"/>
      <w:r>
        <w:rPr>
          <w:rFonts w:ascii="方正仿宋简体" w:eastAsia="方正仿宋简体" w:hAnsi="仿宋" w:cs="仿宋_GB2312" w:hint="eastAsia"/>
          <w:sz w:val="32"/>
          <w:szCs w:val="32"/>
        </w:rPr>
        <w:t>样本数量</w:t>
      </w:r>
      <w:r>
        <w:rPr>
          <w:rFonts w:ascii="方正仿宋简体" w:eastAsia="方正仿宋简体" w:hAnsi="仿宋" w:cs="仿宋_GB2312" w:hint="eastAsia"/>
          <w:sz w:val="32"/>
          <w:szCs w:val="32"/>
        </w:rPr>
        <w:t>6600</w:t>
      </w:r>
      <w:r>
        <w:rPr>
          <w:rFonts w:ascii="方正仿宋简体" w:eastAsia="方正仿宋简体" w:hAnsi="仿宋" w:cs="仿宋_GB2312" w:hint="eastAsia"/>
          <w:sz w:val="32"/>
          <w:szCs w:val="32"/>
        </w:rPr>
        <w:t>人，反映出全县就业失业和城镇化建设情况，促进经济社会协调发展。</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w:t>
      </w:r>
      <w:r>
        <w:rPr>
          <w:rFonts w:ascii="方正仿宋简体" w:eastAsia="方正仿宋简体" w:hAnsi="仿宋" w:cs="仿宋_GB2312" w:hint="eastAsia"/>
          <w:sz w:val="32"/>
          <w:szCs w:val="32"/>
        </w:rPr>
        <w:t>统计年报、年鉴编印、统计调查项目绩效目标完成情况综述。项目全年预算数</w:t>
      </w:r>
      <w:r>
        <w:rPr>
          <w:rFonts w:ascii="方正仿宋简体" w:eastAsia="方正仿宋简体" w:hAnsi="仿宋" w:cs="仿宋_GB2312" w:hint="eastAsia"/>
          <w:sz w:val="32"/>
          <w:szCs w:val="32"/>
        </w:rPr>
        <w:t>8</w:t>
      </w:r>
      <w:r>
        <w:rPr>
          <w:rFonts w:ascii="方正仿宋简体" w:eastAsia="方正仿宋简体" w:hAnsi="仿宋" w:cs="仿宋_GB2312" w:hint="eastAsia"/>
          <w:sz w:val="32"/>
          <w:szCs w:val="32"/>
        </w:rPr>
        <w:t>万元，执行数为</w:t>
      </w:r>
      <w:r>
        <w:rPr>
          <w:rFonts w:ascii="方正仿宋简体" w:eastAsia="方正仿宋简体" w:hAnsi="仿宋" w:cs="仿宋_GB2312" w:hint="eastAsia"/>
          <w:sz w:val="32"/>
          <w:szCs w:val="32"/>
        </w:rPr>
        <w:t>8</w:t>
      </w:r>
      <w:r>
        <w:rPr>
          <w:rFonts w:ascii="方正仿宋简体" w:eastAsia="方正仿宋简体" w:hAnsi="仿宋" w:cs="仿宋_GB2312" w:hint="eastAsia"/>
          <w:sz w:val="32"/>
          <w:szCs w:val="32"/>
        </w:rPr>
        <w:t>万元，完成预算的</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。通过</w:t>
      </w:r>
      <w:r>
        <w:rPr>
          <w:rFonts w:ascii="方正仿宋简体" w:eastAsia="方正仿宋简体" w:hAnsi="仿宋" w:cs="仿宋_GB2312" w:hint="eastAsia"/>
          <w:sz w:val="32"/>
          <w:szCs w:val="32"/>
        </w:rPr>
        <w:t>项目实施，编印《南江统计年鉴》、月卡和季卡，为宏观决策和科学管理提供真实可靠的统计信息支撑。</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3.</w:t>
      </w:r>
      <w:r>
        <w:rPr>
          <w:rFonts w:ascii="方正仿宋简体" w:eastAsia="方正仿宋简体" w:hAnsi="仿宋" w:cs="仿宋_GB2312" w:hint="eastAsia"/>
          <w:sz w:val="32"/>
          <w:szCs w:val="32"/>
        </w:rPr>
        <w:t>统计人员工作经费项目绩效目标完成情况综述。项目全年预算数</w:t>
      </w:r>
      <w:r>
        <w:rPr>
          <w:rFonts w:ascii="方正仿宋简体" w:eastAsia="方正仿宋简体" w:hAnsi="仿宋" w:cs="仿宋_GB2312" w:hint="eastAsia"/>
          <w:sz w:val="32"/>
          <w:szCs w:val="32"/>
        </w:rPr>
        <w:t>24.3</w:t>
      </w:r>
      <w:r>
        <w:rPr>
          <w:rFonts w:ascii="方正仿宋简体" w:eastAsia="方正仿宋简体" w:hAnsi="仿宋" w:cs="仿宋_GB2312" w:hint="eastAsia"/>
          <w:sz w:val="32"/>
          <w:szCs w:val="32"/>
        </w:rPr>
        <w:t>万元，执行数为</w:t>
      </w:r>
      <w:r>
        <w:rPr>
          <w:rFonts w:ascii="方正仿宋简体" w:eastAsia="方正仿宋简体" w:hAnsi="仿宋" w:cs="仿宋_GB2312" w:hint="eastAsia"/>
          <w:sz w:val="32"/>
          <w:szCs w:val="32"/>
        </w:rPr>
        <w:t>24.3</w:t>
      </w:r>
      <w:r>
        <w:rPr>
          <w:rFonts w:ascii="方正仿宋简体" w:eastAsia="方正仿宋简体" w:hAnsi="仿宋" w:cs="仿宋_GB2312" w:hint="eastAsia"/>
          <w:sz w:val="32"/>
          <w:szCs w:val="32"/>
        </w:rPr>
        <w:t>万元，完成预算的</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。通过项目实施，着力建立稳定的基层统计队伍，进一步夯实基层统计工作基础，全面提高统计工作质量。</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4.</w:t>
      </w:r>
      <w:r>
        <w:rPr>
          <w:rFonts w:ascii="方正仿宋简体" w:eastAsia="方正仿宋简体" w:hAnsi="仿宋" w:cs="仿宋_GB2312" w:hint="eastAsia"/>
          <w:sz w:val="32"/>
          <w:szCs w:val="32"/>
        </w:rPr>
        <w:t>统计业务培训项目绩效目标完成情况综述。项目全年预算数</w:t>
      </w:r>
      <w:r>
        <w:rPr>
          <w:rFonts w:ascii="方正仿宋简体" w:eastAsia="方正仿宋简体" w:hAnsi="仿宋" w:cs="仿宋_GB2312" w:hint="eastAsia"/>
          <w:sz w:val="32"/>
          <w:szCs w:val="32"/>
        </w:rPr>
        <w:t>8</w:t>
      </w:r>
      <w:r>
        <w:rPr>
          <w:rFonts w:ascii="方正仿宋简体" w:eastAsia="方正仿宋简体" w:hAnsi="仿宋" w:cs="仿宋_GB2312" w:hint="eastAsia"/>
          <w:sz w:val="32"/>
          <w:szCs w:val="32"/>
        </w:rPr>
        <w:t>万元，执行数为</w:t>
      </w:r>
      <w:r>
        <w:rPr>
          <w:rFonts w:ascii="方正仿宋简体" w:eastAsia="方正仿宋简体" w:hAnsi="仿宋" w:cs="仿宋_GB2312" w:hint="eastAsia"/>
          <w:sz w:val="32"/>
          <w:szCs w:val="32"/>
        </w:rPr>
        <w:t>8</w:t>
      </w:r>
      <w:r>
        <w:rPr>
          <w:rFonts w:ascii="方正仿宋简体" w:eastAsia="方正仿宋简体" w:hAnsi="仿宋" w:cs="仿宋_GB2312" w:hint="eastAsia"/>
          <w:sz w:val="32"/>
          <w:szCs w:val="32"/>
        </w:rPr>
        <w:t>万元，完成预算的</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。通过项目实施，对全县</w:t>
      </w:r>
      <w:r>
        <w:rPr>
          <w:rFonts w:ascii="方正仿宋简体" w:eastAsia="方正仿宋简体" w:hAnsi="仿宋" w:cs="仿宋_GB2312" w:hint="eastAsia"/>
          <w:sz w:val="32"/>
          <w:szCs w:val="32"/>
        </w:rPr>
        <w:t>218</w:t>
      </w:r>
      <w:r>
        <w:rPr>
          <w:rFonts w:ascii="方正仿宋简体" w:eastAsia="方正仿宋简体" w:hAnsi="仿宋" w:cs="仿宋_GB2312" w:hint="eastAsia"/>
          <w:sz w:val="32"/>
          <w:szCs w:val="32"/>
        </w:rPr>
        <w:t>家一套表企业进行分专业业务培训，对乡镇和部门统计员进行业务培训，提高统计数据质量，</w:t>
      </w:r>
      <w:r>
        <w:rPr>
          <w:rFonts w:ascii="方正仿宋简体" w:eastAsia="方正仿宋简体" w:hAnsi="仿宋" w:cs="仿宋_GB2312" w:hint="eastAsia"/>
          <w:sz w:val="32"/>
          <w:szCs w:val="32"/>
        </w:rPr>
        <w:t>夯实统计基础，提升统计人员业务能力。</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5.</w:t>
      </w:r>
      <w:r>
        <w:rPr>
          <w:rFonts w:ascii="方正仿宋简体" w:eastAsia="方正仿宋简体" w:hAnsi="仿宋" w:cs="仿宋_GB2312" w:hint="eastAsia"/>
          <w:sz w:val="32"/>
          <w:szCs w:val="32"/>
        </w:rPr>
        <w:t>名录</w:t>
      </w:r>
      <w:proofErr w:type="gramStart"/>
      <w:r>
        <w:rPr>
          <w:rFonts w:ascii="方正仿宋简体" w:eastAsia="方正仿宋简体" w:hAnsi="仿宋" w:cs="仿宋_GB2312" w:hint="eastAsia"/>
          <w:sz w:val="32"/>
          <w:szCs w:val="32"/>
        </w:rPr>
        <w:t>库维护</w:t>
      </w:r>
      <w:proofErr w:type="gramEnd"/>
      <w:r>
        <w:rPr>
          <w:rFonts w:ascii="方正仿宋简体" w:eastAsia="方正仿宋简体" w:hAnsi="仿宋" w:cs="仿宋_GB2312" w:hint="eastAsia"/>
          <w:sz w:val="32"/>
          <w:szCs w:val="32"/>
        </w:rPr>
        <w:t>项目绩效目标完成情况综述。项目全年预算数</w:t>
      </w:r>
      <w:r>
        <w:rPr>
          <w:rFonts w:ascii="方正仿宋简体" w:eastAsia="方正仿宋简体" w:hAnsi="仿宋" w:cs="仿宋_GB2312" w:hint="eastAsia"/>
          <w:sz w:val="32"/>
          <w:szCs w:val="32"/>
        </w:rPr>
        <w:t>11</w:t>
      </w:r>
      <w:r>
        <w:rPr>
          <w:rFonts w:ascii="方正仿宋简体" w:eastAsia="方正仿宋简体" w:hAnsi="仿宋" w:cs="仿宋_GB2312" w:hint="eastAsia"/>
          <w:sz w:val="32"/>
          <w:szCs w:val="32"/>
        </w:rPr>
        <w:t>万元，执行数为</w:t>
      </w:r>
      <w:r>
        <w:rPr>
          <w:rFonts w:ascii="方正仿宋简体" w:eastAsia="方正仿宋简体" w:hAnsi="仿宋" w:cs="仿宋_GB2312" w:hint="eastAsia"/>
          <w:sz w:val="32"/>
          <w:szCs w:val="32"/>
        </w:rPr>
        <w:t>11</w:t>
      </w:r>
      <w:r>
        <w:rPr>
          <w:rFonts w:ascii="方正仿宋简体" w:eastAsia="方正仿宋简体" w:hAnsi="仿宋" w:cs="仿宋_GB2312" w:hint="eastAsia"/>
          <w:sz w:val="32"/>
          <w:szCs w:val="32"/>
        </w:rPr>
        <w:t>万元，完成预算的</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。通过项目实施，完成全县五千多户基本名录</w:t>
      </w:r>
      <w:proofErr w:type="gramStart"/>
      <w:r>
        <w:rPr>
          <w:rFonts w:ascii="方正仿宋简体" w:eastAsia="方正仿宋简体" w:hAnsi="仿宋" w:cs="仿宋_GB2312" w:hint="eastAsia"/>
          <w:sz w:val="32"/>
          <w:szCs w:val="32"/>
        </w:rPr>
        <w:t>库信息</w:t>
      </w:r>
      <w:proofErr w:type="gramEnd"/>
      <w:r>
        <w:rPr>
          <w:rFonts w:ascii="方正仿宋简体" w:eastAsia="方正仿宋简体" w:hAnsi="仿宋" w:cs="仿宋_GB2312" w:hint="eastAsia"/>
          <w:sz w:val="32"/>
          <w:szCs w:val="32"/>
        </w:rPr>
        <w:t>的更新维护管理，为下一步的升</w:t>
      </w:r>
      <w:proofErr w:type="gramStart"/>
      <w:r>
        <w:rPr>
          <w:rFonts w:ascii="方正仿宋简体" w:eastAsia="方正仿宋简体" w:hAnsi="仿宋" w:cs="仿宋_GB2312" w:hint="eastAsia"/>
          <w:sz w:val="32"/>
          <w:szCs w:val="32"/>
        </w:rPr>
        <w:t>规</w:t>
      </w:r>
      <w:proofErr w:type="gramEnd"/>
      <w:r>
        <w:rPr>
          <w:rFonts w:ascii="方正仿宋简体" w:eastAsia="方正仿宋简体" w:hAnsi="仿宋" w:cs="仿宋_GB2312" w:hint="eastAsia"/>
          <w:sz w:val="32"/>
          <w:szCs w:val="32"/>
        </w:rPr>
        <w:t>入库奠定扎实基础。</w:t>
      </w:r>
    </w:p>
    <w:p w:rsidR="00051DC0" w:rsidRDefault="00B166A1">
      <w:pPr>
        <w:spacing w:line="580" w:lineRule="exact"/>
        <w:ind w:firstLineChars="200" w:firstLine="640"/>
        <w:rPr>
          <w:rFonts w:ascii="方正仿宋简体" w:eastAsia="方正仿宋简体" w:hAnsi="仿宋" w:cs="仿宋_GB2312"/>
          <w:sz w:val="32"/>
          <w:szCs w:val="32"/>
          <w:lang w:val="zh-CN"/>
        </w:rPr>
      </w:pPr>
      <w:r>
        <w:rPr>
          <w:rFonts w:ascii="方正仿宋简体" w:eastAsia="方正仿宋简体" w:hAnsi="仿宋" w:cs="仿宋_GB2312" w:hint="eastAsia"/>
          <w:sz w:val="32"/>
          <w:szCs w:val="32"/>
        </w:rPr>
        <w:t>6.</w:t>
      </w:r>
      <w:r>
        <w:rPr>
          <w:rFonts w:ascii="方正仿宋简体" w:eastAsia="方正仿宋简体" w:hAnsi="仿宋" w:cs="仿宋_GB2312" w:hint="eastAsia"/>
          <w:sz w:val="32"/>
          <w:szCs w:val="32"/>
        </w:rPr>
        <w:t>乡村振兴战略统计监测绩效目标完成情况综述。项目全年预算</w:t>
      </w:r>
      <w:r>
        <w:rPr>
          <w:rFonts w:ascii="方正仿宋简体" w:eastAsia="方正仿宋简体" w:hAnsi="仿宋" w:cs="仿宋_GB2312" w:hint="eastAsia"/>
          <w:sz w:val="32"/>
          <w:szCs w:val="32"/>
        </w:rPr>
        <w:t>9</w:t>
      </w:r>
      <w:r>
        <w:rPr>
          <w:rFonts w:ascii="方正仿宋简体" w:eastAsia="方正仿宋简体" w:hAnsi="仿宋" w:cs="仿宋_GB2312" w:hint="eastAsia"/>
          <w:sz w:val="32"/>
          <w:szCs w:val="32"/>
        </w:rPr>
        <w:t>万元，执行数为</w:t>
      </w:r>
      <w:r>
        <w:rPr>
          <w:rFonts w:ascii="方正仿宋简体" w:eastAsia="方正仿宋简体" w:hAnsi="仿宋" w:cs="仿宋_GB2312" w:hint="eastAsia"/>
          <w:sz w:val="32"/>
          <w:szCs w:val="32"/>
        </w:rPr>
        <w:t>9</w:t>
      </w:r>
      <w:r>
        <w:rPr>
          <w:rFonts w:ascii="方正仿宋简体" w:eastAsia="方正仿宋简体" w:hAnsi="仿宋" w:cs="仿宋_GB2312" w:hint="eastAsia"/>
          <w:sz w:val="32"/>
          <w:szCs w:val="32"/>
        </w:rPr>
        <w:t>万元，完成预算的</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。通过项目实施，完成全县</w:t>
      </w:r>
      <w:proofErr w:type="gramStart"/>
      <w:r>
        <w:rPr>
          <w:rFonts w:ascii="方正仿宋简体" w:eastAsia="方正仿宋简体" w:hAnsi="仿宋" w:cs="仿宋_GB2312" w:hint="eastAsia"/>
          <w:sz w:val="32"/>
          <w:szCs w:val="32"/>
          <w:lang w:val="zh-CN"/>
        </w:rPr>
        <w:t>各类乡县级</w:t>
      </w:r>
      <w:proofErr w:type="gramEnd"/>
      <w:r>
        <w:rPr>
          <w:rFonts w:ascii="方正仿宋简体" w:eastAsia="方正仿宋简体" w:hAnsi="仿宋" w:cs="仿宋_GB2312" w:hint="eastAsia"/>
          <w:sz w:val="32"/>
          <w:szCs w:val="32"/>
          <w:lang w:val="zh-CN"/>
        </w:rPr>
        <w:t>报表共计</w:t>
      </w:r>
      <w:r>
        <w:rPr>
          <w:rFonts w:ascii="方正仿宋简体" w:eastAsia="方正仿宋简体" w:hAnsi="仿宋" w:cs="仿宋_GB2312" w:hint="eastAsia"/>
          <w:sz w:val="32"/>
          <w:szCs w:val="32"/>
          <w:lang w:val="zh-CN"/>
        </w:rPr>
        <w:t>11</w:t>
      </w:r>
      <w:r>
        <w:rPr>
          <w:rFonts w:ascii="方正仿宋简体" w:eastAsia="方正仿宋简体" w:hAnsi="仿宋" w:cs="仿宋_GB2312" w:hint="eastAsia"/>
          <w:sz w:val="32"/>
          <w:szCs w:val="32"/>
          <w:lang w:val="zh-CN"/>
        </w:rPr>
        <w:t>张的上报和审核工作。真实、准确、全面、及时反映四川实施乡村振兴战略进程和成效，满足各级、各部门实施乡村振兴战略考评激</w:t>
      </w:r>
      <w:r>
        <w:rPr>
          <w:rFonts w:ascii="方正仿宋简体" w:eastAsia="方正仿宋简体" w:hAnsi="仿宋" w:cs="仿宋_GB2312" w:hint="eastAsia"/>
          <w:sz w:val="32"/>
          <w:szCs w:val="32"/>
          <w:lang w:val="zh-CN"/>
        </w:rPr>
        <w:lastRenderedPageBreak/>
        <w:t>励工作需要。</w:t>
      </w: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p w:rsidR="00051DC0" w:rsidRDefault="00051DC0">
      <w:pPr>
        <w:spacing w:line="580" w:lineRule="exact"/>
        <w:ind w:firstLineChars="200" w:firstLine="640"/>
        <w:rPr>
          <w:rFonts w:ascii="方正仿宋简体" w:eastAsia="方正仿宋简体" w:hAnsi="仿宋" w:cs="仿宋_GB2312"/>
          <w:sz w:val="32"/>
          <w:szCs w:val="32"/>
          <w:lang w:val="zh-CN"/>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051DC0">
        <w:trPr>
          <w:trHeight w:val="1034"/>
        </w:trPr>
        <w:tc>
          <w:tcPr>
            <w:tcW w:w="9960" w:type="dxa"/>
            <w:gridSpan w:val="6"/>
            <w:tcMar>
              <w:top w:w="15" w:type="dxa"/>
              <w:left w:w="15" w:type="dxa"/>
              <w:bottom w:w="0" w:type="dxa"/>
              <w:right w:w="15" w:type="dxa"/>
            </w:tcMar>
            <w:vAlign w:val="center"/>
          </w:tcPr>
          <w:p w:rsidR="00051DC0" w:rsidRDefault="00B166A1">
            <w:pPr>
              <w:pStyle w:val="ae"/>
              <w:widowControl/>
              <w:ind w:leftChars="1310" w:left="4173" w:hangingChars="395" w:hanging="1422"/>
              <w:textAlignment w:val="center"/>
              <w:rPr>
                <w:rFonts w:ascii="宋体" w:hAnsi="宋体" w:cs="宋体"/>
                <w:sz w:val="36"/>
                <w:szCs w:val="36"/>
              </w:rPr>
            </w:pPr>
            <w:r>
              <w:rPr>
                <w:rFonts w:ascii="黑体" w:eastAsia="黑体" w:hAnsi="黑体" w:cs="宋体" w:hint="eastAsia"/>
                <w:bCs/>
                <w:kern w:val="0"/>
                <w:sz w:val="36"/>
                <w:szCs w:val="36"/>
              </w:rPr>
              <w:t>项目支出绩效目标完成情况表</w:t>
            </w:r>
            <w:r>
              <w:rPr>
                <w:rFonts w:ascii="宋体" w:hAnsi="宋体" w:cs="宋体" w:hint="eastAsia"/>
                <w:b/>
                <w:bCs/>
                <w:kern w:val="0"/>
                <w:sz w:val="36"/>
                <w:szCs w:val="36"/>
              </w:rPr>
              <w:br/>
            </w:r>
            <w:r>
              <w:rPr>
                <w:rFonts w:ascii="宋体" w:hAnsi="宋体" w:cs="宋体" w:hint="eastAsia"/>
                <w:kern w:val="0"/>
                <w:sz w:val="36"/>
                <w:szCs w:val="36"/>
              </w:rPr>
              <w:t>(2021</w:t>
            </w:r>
            <w:r>
              <w:rPr>
                <w:rFonts w:ascii="宋体" w:hAnsi="宋体" w:cs="宋体" w:hint="eastAsia"/>
                <w:kern w:val="0"/>
                <w:sz w:val="36"/>
                <w:szCs w:val="36"/>
              </w:rPr>
              <w:t>年度</w:t>
            </w:r>
            <w:r>
              <w:rPr>
                <w:rFonts w:ascii="宋体" w:hAnsi="宋体" w:cs="宋体" w:hint="eastAsia"/>
                <w:kern w:val="0"/>
                <w:sz w:val="36"/>
                <w:szCs w:val="36"/>
              </w:rPr>
              <w:t>)</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就业失业和城镇</w:t>
            </w:r>
            <w:proofErr w:type="gramStart"/>
            <w:r>
              <w:rPr>
                <w:rFonts w:ascii="宋体" w:hAnsi="宋体" w:cs="宋体" w:hint="eastAsia"/>
                <w:sz w:val="24"/>
              </w:rPr>
              <w:t>化统计</w:t>
            </w:r>
            <w:proofErr w:type="gramEnd"/>
            <w:r>
              <w:rPr>
                <w:rFonts w:ascii="宋体" w:hAnsi="宋体" w:cs="宋体" w:hint="eastAsia"/>
                <w:sz w:val="24"/>
              </w:rPr>
              <w:t>监测</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南江县统计局</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预算执行情况</w:t>
            </w: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执行数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15</w:t>
            </w:r>
          </w:p>
        </w:tc>
      </w:tr>
      <w:tr w:rsidR="00051DC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15</w:t>
            </w:r>
          </w:p>
        </w:tc>
      </w:tr>
      <w:tr w:rsidR="00051DC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jc w:val="center"/>
              <w:rPr>
                <w:rFonts w:ascii="宋体" w:hAnsi="宋体" w:cs="宋体"/>
                <w:sz w:val="24"/>
              </w:rPr>
            </w:pP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实际完成目标</w:t>
            </w:r>
          </w:p>
        </w:tc>
      </w:tr>
      <w:tr w:rsidR="00051DC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r>
      <w:tr w:rsidR="00051DC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r>
      <w:tr w:rsidR="00051DC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textAlignment w:val="center"/>
              <w:rPr>
                <w:rFonts w:ascii="宋体" w:hAnsi="宋体" w:cs="宋体"/>
                <w:sz w:val="24"/>
              </w:rPr>
            </w:pPr>
            <w:r>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调查样本量数量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就业失业样本数量</w:t>
            </w:r>
            <w:r>
              <w:rPr>
                <w:rFonts w:ascii="宋体" w:hAnsi="宋体" w:cs="宋体" w:hint="eastAsia"/>
                <w:sz w:val="24"/>
              </w:rPr>
              <w:t>400</w:t>
            </w:r>
            <w:r>
              <w:rPr>
                <w:rFonts w:ascii="宋体" w:hAnsi="宋体" w:cs="宋体" w:hint="eastAsia"/>
                <w:sz w:val="24"/>
              </w:rPr>
              <w:t>户和城镇</w:t>
            </w:r>
            <w:proofErr w:type="gramStart"/>
            <w:r>
              <w:rPr>
                <w:rFonts w:ascii="宋体" w:hAnsi="宋体" w:cs="宋体" w:hint="eastAsia"/>
                <w:sz w:val="24"/>
              </w:rPr>
              <w:t>化调查</w:t>
            </w:r>
            <w:proofErr w:type="gramEnd"/>
            <w:r>
              <w:rPr>
                <w:rFonts w:ascii="宋体" w:hAnsi="宋体" w:cs="宋体" w:hint="eastAsia"/>
                <w:sz w:val="24"/>
              </w:rPr>
              <w:t>样本数量</w:t>
            </w:r>
            <w:r>
              <w:rPr>
                <w:rFonts w:ascii="宋体" w:hAnsi="宋体" w:cs="宋体" w:hint="eastAsia"/>
                <w:sz w:val="24"/>
              </w:rPr>
              <w:t>6600</w:t>
            </w:r>
            <w:r>
              <w:rPr>
                <w:rFonts w:ascii="宋体" w:hAnsi="宋体" w:cs="宋体" w:hint="eastAsia"/>
                <w:sz w:val="24"/>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就业失业样本数量</w:t>
            </w:r>
            <w:r>
              <w:rPr>
                <w:rFonts w:ascii="宋体" w:hAnsi="宋体" w:cs="宋体" w:hint="eastAsia"/>
                <w:sz w:val="24"/>
              </w:rPr>
              <w:t>400</w:t>
            </w:r>
            <w:r>
              <w:rPr>
                <w:rFonts w:ascii="宋体" w:hAnsi="宋体" w:cs="宋体" w:hint="eastAsia"/>
                <w:sz w:val="24"/>
              </w:rPr>
              <w:t>户和城镇</w:t>
            </w:r>
            <w:proofErr w:type="gramStart"/>
            <w:r>
              <w:rPr>
                <w:rFonts w:ascii="宋体" w:hAnsi="宋体" w:cs="宋体" w:hint="eastAsia"/>
                <w:sz w:val="24"/>
              </w:rPr>
              <w:t>化调查</w:t>
            </w:r>
            <w:proofErr w:type="gramEnd"/>
            <w:r>
              <w:rPr>
                <w:rFonts w:ascii="宋体" w:hAnsi="宋体" w:cs="宋体" w:hint="eastAsia"/>
                <w:sz w:val="24"/>
              </w:rPr>
              <w:t>样本数量</w:t>
            </w:r>
            <w:r>
              <w:rPr>
                <w:rFonts w:ascii="宋体" w:hAnsi="宋体" w:cs="宋体" w:hint="eastAsia"/>
                <w:sz w:val="24"/>
              </w:rPr>
              <w:t>6600</w:t>
            </w:r>
            <w:r>
              <w:rPr>
                <w:rFonts w:ascii="宋体" w:hAnsi="宋体" w:cs="宋体" w:hint="eastAsia"/>
                <w:sz w:val="24"/>
              </w:rPr>
              <w:t>人</w:t>
            </w:r>
          </w:p>
        </w:tc>
      </w:tr>
      <w:tr w:rsidR="00051DC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项目达到预期要求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根据调查，反映出就业失业的指标体系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达到预期要求</w:t>
            </w:r>
          </w:p>
        </w:tc>
      </w:tr>
      <w:tr w:rsidR="00051DC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统计调查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统计调查评价产品得到省委省政府和各级部门应用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提供准确数据支撑</w:t>
            </w:r>
          </w:p>
        </w:tc>
      </w:tr>
      <w:tr w:rsidR="00051DC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数据产品和分析研究获得市内用户认可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满意度≥</w:t>
            </w:r>
            <w:r>
              <w:rPr>
                <w:rFonts w:ascii="宋体" w:hAnsi="宋体" w:cs="宋体" w:hint="eastAsia"/>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满意度≥</w:t>
            </w:r>
            <w:r>
              <w:rPr>
                <w:rFonts w:ascii="宋体" w:hAnsi="宋体" w:cs="宋体" w:hint="eastAsia"/>
                <w:sz w:val="24"/>
              </w:rPr>
              <w:t>90%</w:t>
            </w:r>
          </w:p>
        </w:tc>
      </w:tr>
    </w:tbl>
    <w:p w:rsidR="00051DC0" w:rsidRDefault="00051DC0">
      <w:pPr>
        <w:rPr>
          <w:rFonts w:ascii="Calibri" w:hAnsi="Calibri"/>
        </w:rPr>
      </w:pPr>
    </w:p>
    <w:p w:rsidR="00051DC0" w:rsidRDefault="00051DC0">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051DC0">
        <w:trPr>
          <w:trHeight w:val="1034"/>
        </w:trPr>
        <w:tc>
          <w:tcPr>
            <w:tcW w:w="9960" w:type="dxa"/>
            <w:gridSpan w:val="6"/>
            <w:tcMar>
              <w:top w:w="15" w:type="dxa"/>
              <w:left w:w="15" w:type="dxa"/>
              <w:bottom w:w="0" w:type="dxa"/>
              <w:right w:w="15" w:type="dxa"/>
            </w:tcMar>
            <w:vAlign w:val="center"/>
          </w:tcPr>
          <w:p w:rsidR="00051DC0" w:rsidRDefault="00B166A1">
            <w:pPr>
              <w:pStyle w:val="ae"/>
              <w:widowControl/>
              <w:ind w:leftChars="1310" w:left="4173" w:hangingChars="395" w:hanging="1422"/>
              <w:textAlignment w:val="center"/>
              <w:rPr>
                <w:rFonts w:ascii="宋体" w:hAnsi="宋体" w:cs="宋体"/>
                <w:sz w:val="36"/>
                <w:szCs w:val="36"/>
              </w:rPr>
            </w:pPr>
            <w:r>
              <w:rPr>
                <w:rFonts w:ascii="黑体" w:eastAsia="黑体" w:hAnsi="黑体" w:cs="宋体" w:hint="eastAsia"/>
                <w:bCs/>
                <w:kern w:val="0"/>
                <w:sz w:val="36"/>
                <w:szCs w:val="36"/>
              </w:rPr>
              <w:t>项目支出绩效目标完成情况表</w:t>
            </w:r>
            <w:r>
              <w:rPr>
                <w:rFonts w:ascii="宋体" w:hAnsi="宋体" w:cs="宋体" w:hint="eastAsia"/>
                <w:b/>
                <w:bCs/>
                <w:kern w:val="0"/>
                <w:sz w:val="36"/>
                <w:szCs w:val="36"/>
              </w:rPr>
              <w:br/>
            </w:r>
            <w:r>
              <w:rPr>
                <w:rFonts w:ascii="宋体" w:hAnsi="宋体" w:cs="宋体" w:hint="eastAsia"/>
                <w:kern w:val="0"/>
                <w:sz w:val="36"/>
                <w:szCs w:val="36"/>
              </w:rPr>
              <w:t>(2021</w:t>
            </w:r>
            <w:r>
              <w:rPr>
                <w:rFonts w:ascii="宋体" w:hAnsi="宋体" w:cs="宋体" w:hint="eastAsia"/>
                <w:kern w:val="0"/>
                <w:sz w:val="36"/>
                <w:szCs w:val="36"/>
              </w:rPr>
              <w:t>年度</w:t>
            </w:r>
            <w:r>
              <w:rPr>
                <w:rFonts w:ascii="宋体" w:hAnsi="宋体" w:cs="宋体" w:hint="eastAsia"/>
                <w:kern w:val="0"/>
                <w:sz w:val="36"/>
                <w:szCs w:val="36"/>
              </w:rPr>
              <w:t>)</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统计年报、年鉴编印、统计调查</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南江县统计局</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预算执行情况</w:t>
            </w: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执行数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8</w:t>
            </w:r>
          </w:p>
        </w:tc>
      </w:tr>
      <w:tr w:rsidR="00051DC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8</w:t>
            </w:r>
          </w:p>
        </w:tc>
      </w:tr>
      <w:tr w:rsidR="00051DC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jc w:val="center"/>
              <w:rPr>
                <w:rFonts w:ascii="宋体" w:hAnsi="宋体" w:cs="宋体"/>
                <w:sz w:val="24"/>
              </w:rPr>
            </w:pP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实际完成目标</w:t>
            </w:r>
          </w:p>
        </w:tc>
      </w:tr>
      <w:tr w:rsidR="00051DC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r>
      <w:tr w:rsidR="00051DC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r>
      <w:tr w:rsidR="00051DC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textAlignment w:val="center"/>
              <w:rPr>
                <w:rFonts w:ascii="宋体" w:hAnsi="宋体" w:cs="宋体"/>
                <w:sz w:val="24"/>
              </w:rPr>
            </w:pPr>
            <w:r>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编印《南江统计年鉴》、《编印南江统计信息》数量（本）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编印《南江统计年鉴》、月卡和季卡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《南江统计年鉴》</w:t>
            </w:r>
            <w:r>
              <w:rPr>
                <w:rFonts w:ascii="宋体" w:hAnsi="宋体" w:cs="宋体" w:hint="eastAsia"/>
                <w:sz w:val="24"/>
              </w:rPr>
              <w:t>500</w:t>
            </w:r>
            <w:r>
              <w:rPr>
                <w:rFonts w:ascii="宋体" w:hAnsi="宋体" w:cs="宋体" w:hint="eastAsia"/>
                <w:sz w:val="24"/>
              </w:rPr>
              <w:t>本，月卡</w:t>
            </w:r>
            <w:r>
              <w:rPr>
                <w:rFonts w:ascii="宋体" w:hAnsi="宋体" w:cs="宋体" w:hint="eastAsia"/>
                <w:sz w:val="24"/>
              </w:rPr>
              <w:t>50</w:t>
            </w:r>
            <w:r>
              <w:rPr>
                <w:rFonts w:ascii="宋体" w:hAnsi="宋体" w:cs="宋体" w:hint="eastAsia"/>
                <w:sz w:val="24"/>
              </w:rPr>
              <w:t>本</w:t>
            </w:r>
            <w:r>
              <w:rPr>
                <w:rFonts w:ascii="宋体" w:hAnsi="宋体" w:cs="宋体" w:hint="eastAsia"/>
                <w:sz w:val="24"/>
              </w:rPr>
              <w:t>/</w:t>
            </w:r>
            <w:r>
              <w:rPr>
                <w:rFonts w:ascii="宋体" w:hAnsi="宋体" w:cs="宋体" w:hint="eastAsia"/>
                <w:sz w:val="24"/>
              </w:rPr>
              <w:t>月</w:t>
            </w:r>
          </w:p>
        </w:tc>
      </w:tr>
      <w:tr w:rsidR="00051DC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r>
      <w:tr w:rsidR="00051DC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十年以上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十年以上</w:t>
            </w:r>
          </w:p>
        </w:tc>
      </w:tr>
      <w:tr w:rsidR="00051DC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分析产品是否得到应用，政策咨询建议是否对党政决策有积极影响。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sz w:val="24"/>
              </w:rPr>
              <w:t>为宏观决策和科学管理提供真实可靠的统计信息支撑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为宏观决策和科学管理提供真实可靠的统计信息支撑</w:t>
            </w:r>
          </w:p>
        </w:tc>
      </w:tr>
    </w:tbl>
    <w:p w:rsidR="00051DC0" w:rsidRDefault="00051DC0">
      <w:pPr>
        <w:rPr>
          <w:rFonts w:ascii="Calibri" w:hAnsi="Calibri"/>
        </w:rPr>
      </w:pPr>
    </w:p>
    <w:p w:rsidR="00051DC0" w:rsidRDefault="00051DC0">
      <w:pPr>
        <w:spacing w:line="600" w:lineRule="exact"/>
        <w:rPr>
          <w:rFonts w:ascii="仿宋_GB2312" w:eastAsia="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051DC0">
        <w:trPr>
          <w:trHeight w:val="1034"/>
        </w:trPr>
        <w:tc>
          <w:tcPr>
            <w:tcW w:w="9960" w:type="dxa"/>
            <w:gridSpan w:val="6"/>
            <w:tcMar>
              <w:top w:w="15" w:type="dxa"/>
              <w:left w:w="15" w:type="dxa"/>
              <w:bottom w:w="0" w:type="dxa"/>
              <w:right w:w="15" w:type="dxa"/>
            </w:tcMar>
            <w:vAlign w:val="center"/>
          </w:tcPr>
          <w:p w:rsidR="00051DC0" w:rsidRDefault="00B166A1">
            <w:pPr>
              <w:pStyle w:val="ae"/>
              <w:widowControl/>
              <w:ind w:leftChars="1310" w:left="4173" w:hangingChars="395" w:hanging="1422"/>
              <w:textAlignment w:val="center"/>
              <w:rPr>
                <w:rFonts w:ascii="宋体" w:hAnsi="宋体" w:cs="宋体"/>
                <w:sz w:val="36"/>
                <w:szCs w:val="36"/>
              </w:rPr>
            </w:pPr>
            <w:bookmarkStart w:id="54" w:name="_Toc15396613"/>
            <w:bookmarkStart w:id="55" w:name="_Toc15377225"/>
            <w:r>
              <w:rPr>
                <w:rFonts w:ascii="黑体" w:eastAsia="黑体" w:hAnsi="黑体" w:cs="宋体" w:hint="eastAsia"/>
                <w:bCs/>
                <w:kern w:val="0"/>
                <w:sz w:val="36"/>
                <w:szCs w:val="36"/>
              </w:rPr>
              <w:lastRenderedPageBreak/>
              <w:t>项目支出绩效目标完成情况表</w:t>
            </w:r>
            <w:r>
              <w:rPr>
                <w:rFonts w:ascii="宋体" w:hAnsi="宋体" w:cs="宋体" w:hint="eastAsia"/>
                <w:b/>
                <w:bCs/>
                <w:kern w:val="0"/>
                <w:sz w:val="36"/>
                <w:szCs w:val="36"/>
              </w:rPr>
              <w:br/>
            </w:r>
            <w:r>
              <w:rPr>
                <w:rFonts w:ascii="宋体" w:hAnsi="宋体" w:cs="宋体" w:hint="eastAsia"/>
                <w:kern w:val="0"/>
                <w:sz w:val="36"/>
                <w:szCs w:val="36"/>
              </w:rPr>
              <w:t>(2021</w:t>
            </w:r>
            <w:r>
              <w:rPr>
                <w:rFonts w:ascii="宋体" w:hAnsi="宋体" w:cs="宋体" w:hint="eastAsia"/>
                <w:kern w:val="0"/>
                <w:sz w:val="36"/>
                <w:szCs w:val="36"/>
              </w:rPr>
              <w:t>年度</w:t>
            </w:r>
            <w:r>
              <w:rPr>
                <w:rFonts w:ascii="宋体" w:hAnsi="宋体" w:cs="宋体" w:hint="eastAsia"/>
                <w:kern w:val="0"/>
                <w:sz w:val="36"/>
                <w:szCs w:val="36"/>
              </w:rPr>
              <w:t>)</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统计人员工作经费</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南江县统计局</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预算执行情况</w:t>
            </w: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24.3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执行数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24.3</w:t>
            </w:r>
          </w:p>
        </w:tc>
      </w:tr>
      <w:tr w:rsidR="00051DC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24.3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24.3</w:t>
            </w:r>
          </w:p>
        </w:tc>
      </w:tr>
      <w:tr w:rsidR="00051DC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jc w:val="center"/>
              <w:rPr>
                <w:rFonts w:ascii="宋体" w:hAnsi="宋体" w:cs="宋体"/>
                <w:sz w:val="24"/>
              </w:rPr>
            </w:pP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实际完成目标</w:t>
            </w:r>
          </w:p>
        </w:tc>
      </w:tr>
      <w:tr w:rsidR="00051DC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r>
      <w:tr w:rsidR="00051DC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r>
      <w:tr w:rsidR="00051DC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textAlignment w:val="center"/>
              <w:rPr>
                <w:rFonts w:ascii="宋体" w:hAnsi="宋体" w:cs="宋体"/>
                <w:sz w:val="24"/>
              </w:rPr>
            </w:pPr>
            <w:r>
              <w:rPr>
                <w:rFonts w:ascii="宋体" w:hAnsi="宋体" w:cs="宋体" w:hint="eastAsia"/>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服务作用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县级相关部门和乡镇统计员共</w:t>
            </w:r>
            <w:r>
              <w:rPr>
                <w:rFonts w:ascii="宋体" w:hAnsi="宋体" w:cs="宋体" w:hint="eastAsia"/>
                <w:sz w:val="24"/>
              </w:rPr>
              <w:t>101</w:t>
            </w:r>
            <w:r>
              <w:rPr>
                <w:rFonts w:ascii="宋体" w:hAnsi="宋体" w:cs="宋体" w:hint="eastAsia"/>
                <w:sz w:val="24"/>
              </w:rPr>
              <w:t>名，按</w:t>
            </w:r>
            <w:r>
              <w:rPr>
                <w:rFonts w:ascii="宋体" w:hAnsi="宋体" w:cs="宋体" w:hint="eastAsia"/>
                <w:sz w:val="24"/>
              </w:rPr>
              <w:t>200</w:t>
            </w:r>
            <w:r>
              <w:rPr>
                <w:rFonts w:ascii="宋体" w:hAnsi="宋体" w:cs="宋体" w:hint="eastAsia"/>
                <w:sz w:val="24"/>
              </w:rPr>
              <w:t>元</w:t>
            </w:r>
            <w:r>
              <w:rPr>
                <w:rFonts w:ascii="宋体" w:hAnsi="宋体" w:cs="宋体" w:hint="eastAsia"/>
                <w:sz w:val="24"/>
              </w:rPr>
              <w:t>/</w:t>
            </w:r>
            <w:r>
              <w:rPr>
                <w:rFonts w:ascii="宋体" w:hAnsi="宋体" w:cs="宋体" w:hint="eastAsia"/>
                <w:sz w:val="24"/>
              </w:rPr>
              <w:t>月</w:t>
            </w:r>
            <w:r>
              <w:rPr>
                <w:rFonts w:ascii="宋体" w:hAnsi="宋体" w:cs="宋体" w:hint="eastAsia"/>
                <w:sz w:val="24"/>
              </w:rPr>
              <w:t>/</w:t>
            </w:r>
            <w:r>
              <w:rPr>
                <w:rFonts w:ascii="宋体" w:hAnsi="宋体" w:cs="宋体" w:hint="eastAsia"/>
                <w:sz w:val="24"/>
              </w:rPr>
              <w:t>人标准实施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按期完成</w:t>
            </w:r>
          </w:p>
        </w:tc>
      </w:tr>
      <w:tr w:rsidR="00051DC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r>
      <w:tr w:rsidR="00051DC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r>
      <w:tr w:rsidR="00051DC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r>
      <w:tr w:rsidR="00051DC0">
        <w:trPr>
          <w:trHeight w:val="1034"/>
        </w:trPr>
        <w:tc>
          <w:tcPr>
            <w:tcW w:w="9960" w:type="dxa"/>
            <w:gridSpan w:val="6"/>
            <w:tcMar>
              <w:top w:w="15" w:type="dxa"/>
              <w:left w:w="15" w:type="dxa"/>
              <w:bottom w:w="0" w:type="dxa"/>
              <w:right w:w="15" w:type="dxa"/>
            </w:tcMar>
            <w:vAlign w:val="center"/>
          </w:tcPr>
          <w:p w:rsidR="00051DC0" w:rsidRDefault="00B166A1">
            <w:pPr>
              <w:pStyle w:val="ae"/>
              <w:widowControl/>
              <w:ind w:leftChars="1310" w:left="4173" w:hangingChars="395" w:hanging="1422"/>
              <w:textAlignment w:val="center"/>
              <w:rPr>
                <w:rFonts w:ascii="宋体" w:hAnsi="宋体" w:cs="宋体"/>
                <w:sz w:val="36"/>
                <w:szCs w:val="36"/>
              </w:rPr>
            </w:pPr>
            <w:r>
              <w:rPr>
                <w:rFonts w:ascii="黑体" w:eastAsia="黑体" w:hAnsi="黑体" w:cs="宋体" w:hint="eastAsia"/>
                <w:bCs/>
                <w:kern w:val="0"/>
                <w:sz w:val="36"/>
                <w:szCs w:val="36"/>
              </w:rPr>
              <w:lastRenderedPageBreak/>
              <w:t>项目支出绩效目标完成情况表</w:t>
            </w:r>
            <w:r>
              <w:rPr>
                <w:rFonts w:ascii="宋体" w:hAnsi="宋体" w:cs="宋体" w:hint="eastAsia"/>
                <w:b/>
                <w:bCs/>
                <w:kern w:val="0"/>
                <w:sz w:val="36"/>
                <w:szCs w:val="36"/>
              </w:rPr>
              <w:br/>
            </w:r>
            <w:r>
              <w:rPr>
                <w:rFonts w:ascii="宋体" w:hAnsi="宋体" w:cs="宋体" w:hint="eastAsia"/>
                <w:kern w:val="0"/>
                <w:sz w:val="36"/>
                <w:szCs w:val="36"/>
              </w:rPr>
              <w:t>(2021</w:t>
            </w:r>
            <w:r>
              <w:rPr>
                <w:rFonts w:ascii="宋体" w:hAnsi="宋体" w:cs="宋体" w:hint="eastAsia"/>
                <w:kern w:val="0"/>
                <w:sz w:val="36"/>
                <w:szCs w:val="36"/>
              </w:rPr>
              <w:t>年度</w:t>
            </w:r>
            <w:r>
              <w:rPr>
                <w:rFonts w:ascii="宋体" w:hAnsi="宋体" w:cs="宋体" w:hint="eastAsia"/>
                <w:kern w:val="0"/>
                <w:sz w:val="36"/>
                <w:szCs w:val="36"/>
              </w:rPr>
              <w:t>)</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统计业务培训</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南江县统计局</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预算执行情况</w:t>
            </w: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执行数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8</w:t>
            </w:r>
          </w:p>
        </w:tc>
      </w:tr>
      <w:tr w:rsidR="00051DC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8</w:t>
            </w:r>
          </w:p>
        </w:tc>
      </w:tr>
      <w:tr w:rsidR="00051DC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jc w:val="center"/>
              <w:rPr>
                <w:rFonts w:ascii="宋体" w:hAnsi="宋体" w:cs="宋体"/>
                <w:sz w:val="24"/>
              </w:rPr>
            </w:pPr>
            <w:r>
              <w:rPr>
                <w:rFonts w:ascii="宋体" w:hAnsi="宋体" w:cs="宋体" w:hint="eastAsia"/>
                <w:sz w:val="24"/>
              </w:rPr>
              <w:t>0</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实际完成目标</w:t>
            </w:r>
          </w:p>
        </w:tc>
      </w:tr>
      <w:tr w:rsidR="00051DC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r>
      <w:tr w:rsidR="00051DC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r>
      <w:tr w:rsidR="00051DC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textAlignment w:val="center"/>
              <w:rPr>
                <w:rFonts w:ascii="宋体" w:hAnsi="宋体" w:cs="宋体"/>
                <w:sz w:val="24"/>
              </w:rPr>
            </w:pPr>
            <w:r>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加强基层基础建设，提高统计能力建设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全县</w:t>
            </w:r>
            <w:r>
              <w:rPr>
                <w:rFonts w:ascii="宋体" w:hAnsi="宋体" w:cs="宋体" w:hint="eastAsia"/>
                <w:sz w:val="24"/>
              </w:rPr>
              <w:t>218</w:t>
            </w:r>
            <w:r>
              <w:rPr>
                <w:rFonts w:ascii="宋体" w:hAnsi="宋体" w:cs="宋体" w:hint="eastAsia"/>
                <w:sz w:val="24"/>
              </w:rPr>
              <w:t>家一套表企业进行分专业业务培训，对乡镇和部门统计员进行业务培训。</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全县</w:t>
            </w:r>
            <w:r>
              <w:rPr>
                <w:rFonts w:ascii="宋体" w:hAnsi="宋体" w:cs="宋体" w:hint="eastAsia"/>
                <w:sz w:val="24"/>
              </w:rPr>
              <w:t>218</w:t>
            </w:r>
            <w:r>
              <w:rPr>
                <w:rFonts w:ascii="宋体" w:hAnsi="宋体" w:cs="宋体" w:hint="eastAsia"/>
                <w:sz w:val="24"/>
              </w:rPr>
              <w:t>家一套表企业进行分专业业务培训，对乡镇和部门统计员进行业务培训。</w:t>
            </w:r>
          </w:p>
        </w:tc>
      </w:tr>
      <w:tr w:rsidR="00051DC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项目达到预期要求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加强企业专业能力，提高统计数据质量，夯实统计基础，提升统计人员业务能力。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达到预期要求</w:t>
            </w:r>
          </w:p>
        </w:tc>
      </w:tr>
      <w:tr w:rsidR="00051DC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r>
      <w:tr w:rsidR="00051DC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主要数据产品达到预期要求，分析研究报告达到预期目标。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统计报表质量较好，达到预期要求。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达到预期要求</w:t>
            </w:r>
          </w:p>
        </w:tc>
      </w:tr>
    </w:tbl>
    <w:p w:rsidR="00051DC0" w:rsidRDefault="00051DC0">
      <w:pPr>
        <w:rPr>
          <w:rFonts w:ascii="Calibri" w:hAnsi="Calibri"/>
        </w:rPr>
      </w:pPr>
    </w:p>
    <w:p w:rsidR="00051DC0" w:rsidRDefault="00051DC0">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051DC0">
        <w:trPr>
          <w:trHeight w:val="1034"/>
        </w:trPr>
        <w:tc>
          <w:tcPr>
            <w:tcW w:w="9960" w:type="dxa"/>
            <w:gridSpan w:val="6"/>
            <w:tcMar>
              <w:top w:w="15" w:type="dxa"/>
              <w:left w:w="15" w:type="dxa"/>
              <w:bottom w:w="0" w:type="dxa"/>
              <w:right w:w="15" w:type="dxa"/>
            </w:tcMar>
            <w:vAlign w:val="center"/>
          </w:tcPr>
          <w:p w:rsidR="00051DC0" w:rsidRDefault="00B166A1">
            <w:pPr>
              <w:pStyle w:val="ae"/>
              <w:widowControl/>
              <w:ind w:leftChars="1310" w:left="4173" w:hangingChars="395" w:hanging="1422"/>
              <w:textAlignment w:val="center"/>
              <w:rPr>
                <w:rFonts w:ascii="宋体" w:hAnsi="宋体" w:cs="宋体"/>
                <w:sz w:val="36"/>
                <w:szCs w:val="36"/>
              </w:rPr>
            </w:pPr>
            <w:r>
              <w:rPr>
                <w:rFonts w:ascii="黑体" w:eastAsia="黑体" w:hAnsi="黑体" w:cs="宋体" w:hint="eastAsia"/>
                <w:bCs/>
                <w:kern w:val="0"/>
                <w:sz w:val="36"/>
                <w:szCs w:val="36"/>
              </w:rPr>
              <w:lastRenderedPageBreak/>
              <w:t>项目支出绩效目标完成情况表</w:t>
            </w:r>
            <w:r>
              <w:rPr>
                <w:rFonts w:ascii="宋体" w:hAnsi="宋体" w:cs="宋体" w:hint="eastAsia"/>
                <w:b/>
                <w:bCs/>
                <w:kern w:val="0"/>
                <w:sz w:val="36"/>
                <w:szCs w:val="36"/>
              </w:rPr>
              <w:br/>
            </w:r>
            <w:r>
              <w:rPr>
                <w:rFonts w:ascii="宋体" w:hAnsi="宋体" w:cs="宋体" w:hint="eastAsia"/>
                <w:kern w:val="0"/>
                <w:sz w:val="36"/>
                <w:szCs w:val="36"/>
              </w:rPr>
              <w:t>(2021</w:t>
            </w:r>
            <w:r>
              <w:rPr>
                <w:rFonts w:ascii="宋体" w:hAnsi="宋体" w:cs="宋体" w:hint="eastAsia"/>
                <w:kern w:val="0"/>
                <w:sz w:val="36"/>
                <w:szCs w:val="36"/>
              </w:rPr>
              <w:t>年度</w:t>
            </w:r>
            <w:r>
              <w:rPr>
                <w:rFonts w:ascii="宋体" w:hAnsi="宋体" w:cs="宋体" w:hint="eastAsia"/>
                <w:kern w:val="0"/>
                <w:sz w:val="36"/>
                <w:szCs w:val="36"/>
              </w:rPr>
              <w:t>)</w:t>
            </w:r>
          </w:p>
        </w:tc>
      </w:tr>
      <w:tr w:rsidR="00051DC0">
        <w:trPr>
          <w:trHeight w:val="290"/>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名录</w:t>
            </w:r>
            <w:proofErr w:type="gramStart"/>
            <w:r>
              <w:rPr>
                <w:rFonts w:ascii="宋体" w:hAnsi="宋体" w:cs="宋体" w:hint="eastAsia"/>
                <w:sz w:val="24"/>
              </w:rPr>
              <w:t>库维护</w:t>
            </w:r>
            <w:proofErr w:type="gramEnd"/>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南江县统计局</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预算执行情况</w:t>
            </w: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执行数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11</w:t>
            </w:r>
          </w:p>
        </w:tc>
      </w:tr>
      <w:tr w:rsidR="00051DC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11</w:t>
            </w:r>
          </w:p>
        </w:tc>
      </w:tr>
      <w:tr w:rsidR="00051DC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jc w:val="center"/>
              <w:rPr>
                <w:rFonts w:ascii="宋体" w:hAnsi="宋体" w:cs="宋体"/>
                <w:sz w:val="24"/>
              </w:rPr>
            </w:pPr>
            <w:r>
              <w:rPr>
                <w:rFonts w:ascii="宋体" w:hAnsi="宋体" w:cs="宋体" w:hint="eastAsia"/>
                <w:sz w:val="24"/>
              </w:rPr>
              <w:t>0</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实际完成目标</w:t>
            </w:r>
          </w:p>
        </w:tc>
      </w:tr>
      <w:tr w:rsidR="00051DC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r>
      <w:tr w:rsidR="00051DC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r>
      <w:tr w:rsidR="00051DC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textAlignment w:val="center"/>
              <w:rPr>
                <w:rFonts w:ascii="宋体" w:hAnsi="宋体" w:cs="宋体"/>
                <w:sz w:val="24"/>
              </w:rPr>
            </w:pPr>
            <w:r>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r>
      <w:tr w:rsidR="00051DC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项一套表平台、南江县基本单位名录</w:t>
            </w:r>
            <w:proofErr w:type="gramStart"/>
            <w:r>
              <w:rPr>
                <w:rFonts w:ascii="宋体" w:hAnsi="宋体" w:cs="宋体" w:hint="eastAsia"/>
                <w:sz w:val="24"/>
              </w:rPr>
              <w:t>库综合</w:t>
            </w:r>
            <w:proofErr w:type="gramEnd"/>
            <w:r>
              <w:rPr>
                <w:rFonts w:ascii="宋体" w:hAnsi="宋体" w:cs="宋体" w:hint="eastAsia"/>
                <w:sz w:val="24"/>
              </w:rPr>
              <w:t>管理平台</w:t>
            </w:r>
            <w:proofErr w:type="gramStart"/>
            <w:r>
              <w:rPr>
                <w:rFonts w:ascii="宋体" w:hAnsi="宋体" w:cs="宋体" w:hint="eastAsia"/>
                <w:sz w:val="24"/>
              </w:rPr>
              <w:t>登系统运</w:t>
            </w:r>
            <w:proofErr w:type="gramEnd"/>
            <w:r>
              <w:rPr>
                <w:rFonts w:ascii="宋体" w:hAnsi="宋体" w:cs="宋体" w:hint="eastAsia"/>
                <w:sz w:val="24"/>
              </w:rPr>
              <w:t>维数量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5500</w:t>
            </w:r>
            <w:r>
              <w:rPr>
                <w:rFonts w:ascii="宋体" w:hAnsi="宋体" w:cs="宋体" w:hint="eastAsia"/>
                <w:sz w:val="24"/>
              </w:rPr>
              <w:t>户基本名录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完成全县五千多户基本名录</w:t>
            </w:r>
            <w:proofErr w:type="gramStart"/>
            <w:r>
              <w:rPr>
                <w:rFonts w:ascii="宋体" w:hAnsi="宋体" w:cs="宋体" w:hint="eastAsia"/>
                <w:sz w:val="24"/>
              </w:rPr>
              <w:t>库信息</w:t>
            </w:r>
            <w:proofErr w:type="gramEnd"/>
            <w:r>
              <w:rPr>
                <w:rFonts w:ascii="宋体" w:hAnsi="宋体" w:cs="宋体" w:hint="eastAsia"/>
                <w:sz w:val="24"/>
              </w:rPr>
              <w:t>的更新维护管理</w:t>
            </w:r>
          </w:p>
        </w:tc>
      </w:tr>
      <w:tr w:rsidR="00051DC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051DC0">
            <w:pPr>
              <w:widowControl/>
              <w:jc w:val="center"/>
              <w:textAlignment w:val="center"/>
              <w:rPr>
                <w:rFonts w:ascii="宋体" w:hAnsi="宋体" w:cs="宋体"/>
                <w:sz w:val="24"/>
              </w:rPr>
            </w:pPr>
          </w:p>
        </w:tc>
      </w:tr>
      <w:tr w:rsidR="00051DC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更新维护率</w:t>
            </w:r>
            <w:r>
              <w:rPr>
                <w:rFonts w:ascii="宋体" w:hAnsi="宋体" w:cs="宋体" w:hint="eastAsia"/>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按期完成</w:t>
            </w:r>
          </w:p>
        </w:tc>
      </w:tr>
    </w:tbl>
    <w:p w:rsidR="00051DC0" w:rsidRDefault="00051DC0">
      <w:pPr>
        <w:spacing w:line="580" w:lineRule="exact"/>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051DC0">
        <w:trPr>
          <w:trHeight w:val="1034"/>
        </w:trPr>
        <w:tc>
          <w:tcPr>
            <w:tcW w:w="9960" w:type="dxa"/>
            <w:gridSpan w:val="6"/>
            <w:tcMar>
              <w:top w:w="15" w:type="dxa"/>
              <w:left w:w="15" w:type="dxa"/>
              <w:bottom w:w="0" w:type="dxa"/>
              <w:right w:w="15" w:type="dxa"/>
            </w:tcMar>
            <w:vAlign w:val="center"/>
          </w:tcPr>
          <w:p w:rsidR="00051DC0" w:rsidRDefault="00B166A1">
            <w:pPr>
              <w:pStyle w:val="ae"/>
              <w:widowControl/>
              <w:ind w:leftChars="1310" w:left="4173" w:hangingChars="395" w:hanging="1422"/>
              <w:textAlignment w:val="center"/>
              <w:rPr>
                <w:rFonts w:ascii="宋体" w:hAnsi="宋体" w:cs="宋体"/>
                <w:sz w:val="36"/>
                <w:szCs w:val="36"/>
              </w:rPr>
            </w:pPr>
            <w:r>
              <w:rPr>
                <w:rFonts w:ascii="黑体" w:eastAsia="黑体" w:hAnsi="黑体" w:cs="宋体" w:hint="eastAsia"/>
                <w:bCs/>
                <w:kern w:val="0"/>
                <w:sz w:val="36"/>
                <w:szCs w:val="36"/>
              </w:rPr>
              <w:lastRenderedPageBreak/>
              <w:t>项目支出绩效目标完成情况表</w:t>
            </w:r>
            <w:r>
              <w:rPr>
                <w:rFonts w:ascii="宋体" w:hAnsi="宋体" w:cs="宋体" w:hint="eastAsia"/>
                <w:b/>
                <w:bCs/>
                <w:kern w:val="0"/>
                <w:sz w:val="36"/>
                <w:szCs w:val="36"/>
              </w:rPr>
              <w:br/>
            </w:r>
            <w:r>
              <w:rPr>
                <w:rFonts w:ascii="宋体" w:hAnsi="宋体" w:cs="宋体" w:hint="eastAsia"/>
                <w:kern w:val="0"/>
                <w:sz w:val="36"/>
                <w:szCs w:val="36"/>
              </w:rPr>
              <w:t>(2021</w:t>
            </w:r>
            <w:r>
              <w:rPr>
                <w:rFonts w:ascii="宋体" w:hAnsi="宋体" w:cs="宋体" w:hint="eastAsia"/>
                <w:kern w:val="0"/>
                <w:sz w:val="36"/>
                <w:szCs w:val="36"/>
              </w:rPr>
              <w:t>年度</w:t>
            </w:r>
            <w:r>
              <w:rPr>
                <w:rFonts w:ascii="宋体" w:hAnsi="宋体" w:cs="宋体" w:hint="eastAsia"/>
                <w:kern w:val="0"/>
                <w:sz w:val="36"/>
                <w:szCs w:val="36"/>
              </w:rPr>
              <w:t>)</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乡村振兴战略统计监测</w:t>
            </w:r>
          </w:p>
        </w:tc>
      </w:tr>
      <w:tr w:rsidR="00051DC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南江县统计局</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预算执行情况</w:t>
            </w:r>
            <w:r>
              <w:rPr>
                <w:rFonts w:ascii="宋体" w:hAnsi="宋体" w:cs="宋体" w:hint="eastAsia"/>
                <w:kern w:val="0"/>
                <w:sz w:val="24"/>
              </w:rPr>
              <w:t>(</w:t>
            </w:r>
            <w:r>
              <w:rPr>
                <w:rFonts w:ascii="宋体" w:hAnsi="宋体" w:cs="宋体" w:hint="eastAsia"/>
                <w:kern w:val="0"/>
                <w:sz w:val="24"/>
              </w:rPr>
              <w:t>万元</w:t>
            </w:r>
            <w:r>
              <w:rPr>
                <w:rFonts w:ascii="宋体" w:hAnsi="宋体" w:cs="宋体" w:hint="eastAsia"/>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预算数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执行数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9</w:t>
            </w:r>
          </w:p>
        </w:tc>
      </w:tr>
      <w:tr w:rsidR="00051DC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其中</w:t>
            </w:r>
            <w:r>
              <w:rPr>
                <w:rFonts w:ascii="宋体" w:hAnsi="宋体" w:cs="宋体" w:hint="eastAsia"/>
                <w:kern w:val="0"/>
                <w:sz w:val="24"/>
              </w:rPr>
              <w:t>-</w:t>
            </w:r>
            <w:r>
              <w:rPr>
                <w:rFonts w:ascii="宋体" w:hAnsi="宋体" w:cs="宋体" w:hint="eastAsia"/>
                <w:kern w:val="0"/>
                <w:sz w:val="24"/>
              </w:rPr>
              <w:t>财政拨款</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9</w:t>
            </w:r>
          </w:p>
        </w:tc>
      </w:tr>
      <w:tr w:rsidR="00051DC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其</w:t>
            </w:r>
            <w:r w:rsidR="004573EC">
              <w:rPr>
                <w:rFonts w:ascii="宋体" w:hAnsi="宋体" w:cs="宋体" w:hint="eastAsia"/>
                <w:kern w:val="0"/>
                <w:sz w:val="24"/>
              </w:rPr>
              <w:t>他</w:t>
            </w:r>
            <w:r>
              <w:rPr>
                <w:rFonts w:ascii="宋体" w:hAnsi="宋体" w:cs="宋体" w:hint="eastAsia"/>
                <w:kern w:val="0"/>
                <w:sz w:val="24"/>
              </w:rPr>
              <w:t>资金</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jc w:val="center"/>
              <w:rPr>
                <w:rFonts w:ascii="宋体" w:hAnsi="宋体" w:cs="宋体"/>
                <w:sz w:val="24"/>
              </w:rPr>
            </w:pPr>
            <w:r>
              <w:rPr>
                <w:rFonts w:ascii="宋体" w:hAnsi="宋体" w:cs="宋体" w:hint="eastAsia"/>
                <w:sz w:val="24"/>
              </w:rPr>
              <w:t>0</w:t>
            </w:r>
          </w:p>
        </w:tc>
      </w:tr>
      <w:tr w:rsidR="00051DC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实际完成目标</w:t>
            </w:r>
          </w:p>
        </w:tc>
      </w:tr>
      <w:tr w:rsidR="00051DC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r>
      <w:tr w:rsidR="00051DC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预期指标值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实际完成指标值</w:t>
            </w:r>
            <w:r>
              <w:rPr>
                <w:rFonts w:ascii="宋体" w:hAnsi="宋体" w:cs="宋体" w:hint="eastAsia"/>
                <w:kern w:val="0"/>
                <w:sz w:val="24"/>
              </w:rPr>
              <w:t>(</w:t>
            </w:r>
            <w:r>
              <w:rPr>
                <w:rFonts w:ascii="宋体" w:hAnsi="宋体" w:cs="宋体" w:hint="eastAsia"/>
                <w:kern w:val="0"/>
                <w:sz w:val="24"/>
              </w:rPr>
              <w:t>包含数字及文字描述</w:t>
            </w:r>
            <w:r>
              <w:rPr>
                <w:rFonts w:ascii="宋体" w:hAnsi="宋体" w:cs="宋体" w:hint="eastAsia"/>
                <w:kern w:val="0"/>
                <w:sz w:val="24"/>
              </w:rPr>
              <w:t>)</w:t>
            </w:r>
          </w:p>
        </w:tc>
      </w:tr>
      <w:tr w:rsidR="00051DC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textAlignment w:val="center"/>
              <w:rPr>
                <w:rFonts w:ascii="宋体" w:hAnsi="宋体" w:cs="宋体"/>
                <w:sz w:val="24"/>
              </w:rPr>
            </w:pPr>
            <w:r>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ind w:firstLineChars="300" w:firstLine="720"/>
              <w:textAlignment w:val="center"/>
              <w:rPr>
                <w:rFonts w:ascii="宋体" w:hAnsi="宋体" w:cs="宋体"/>
                <w:sz w:val="24"/>
              </w:rPr>
            </w:pPr>
            <w:r>
              <w:rPr>
                <w:rFonts w:ascii="宋体" w:hAnsi="宋体" w:cs="宋体" w:hint="eastAsia"/>
                <w:sz w:val="24"/>
              </w:rPr>
              <w:t>报表张数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约</w:t>
            </w:r>
            <w:r>
              <w:rPr>
                <w:rFonts w:ascii="宋体" w:hAnsi="宋体" w:cs="宋体" w:hint="eastAsia"/>
                <w:sz w:val="24"/>
              </w:rPr>
              <w:t>3086</w:t>
            </w:r>
            <w:r>
              <w:rPr>
                <w:rFonts w:ascii="宋体" w:hAnsi="宋体" w:cs="宋体" w:hint="eastAsia"/>
                <w:sz w:val="24"/>
              </w:rPr>
              <w:t>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4573EC">
            <w:pPr>
              <w:widowControl/>
              <w:jc w:val="center"/>
              <w:textAlignment w:val="center"/>
              <w:rPr>
                <w:rFonts w:ascii="宋体" w:hAnsi="宋体" w:cs="宋体"/>
                <w:sz w:val="24"/>
              </w:rPr>
            </w:pPr>
            <w:r>
              <w:rPr>
                <w:rFonts w:ascii="宋体" w:hAnsi="宋体" w:cs="宋体" w:hint="eastAsia"/>
                <w:sz w:val="24"/>
              </w:rPr>
              <w:t>完成全县</w:t>
            </w:r>
            <w:r w:rsidR="00B166A1">
              <w:rPr>
                <w:rFonts w:ascii="宋体" w:hAnsi="宋体" w:cs="宋体" w:hint="eastAsia"/>
                <w:sz w:val="24"/>
              </w:rPr>
              <w:t>乡镇各类报表上报和审核工作</w:t>
            </w:r>
          </w:p>
        </w:tc>
      </w:tr>
      <w:tr w:rsidR="00051DC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完成报表上报率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100%</w:t>
            </w:r>
          </w:p>
        </w:tc>
      </w:tr>
      <w:tr w:rsidR="00051DC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对工作的推动作用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真实、准确、全面、及时反映四川实施乡村振兴战略进程和成效，满足各级、各部门实施乡村振兴战略考评激励工作需要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真实、准确、全面、及时反映四川实施乡村振兴战略进程和成效，满足各级、各部门实施乡村振兴战略考评激励工作需要</w:t>
            </w:r>
          </w:p>
        </w:tc>
      </w:tr>
      <w:tr w:rsidR="00051DC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51DC0" w:rsidRDefault="00051DC0">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对乡村振兴战略提供科学依据，满足考评激励工作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定性范围在优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51DC0" w:rsidRDefault="00B166A1">
            <w:pPr>
              <w:widowControl/>
              <w:jc w:val="center"/>
              <w:textAlignment w:val="center"/>
              <w:rPr>
                <w:rFonts w:ascii="宋体" w:hAnsi="宋体" w:cs="宋体"/>
                <w:sz w:val="24"/>
              </w:rPr>
            </w:pPr>
            <w:r>
              <w:rPr>
                <w:rFonts w:ascii="宋体" w:hAnsi="宋体" w:cs="宋体" w:hint="eastAsia"/>
                <w:sz w:val="24"/>
              </w:rPr>
              <w:t>达到预期要求</w:t>
            </w:r>
          </w:p>
        </w:tc>
      </w:tr>
    </w:tbl>
    <w:p w:rsidR="00051DC0" w:rsidRDefault="00051DC0">
      <w:pPr>
        <w:spacing w:line="580" w:lineRule="exact"/>
        <w:rPr>
          <w:rFonts w:ascii="仿宋" w:eastAsia="仿宋" w:hAnsi="仿宋" w:cs="仿宋_GB2312"/>
          <w:sz w:val="32"/>
          <w:szCs w:val="32"/>
        </w:rPr>
      </w:pPr>
    </w:p>
    <w:p w:rsidR="00051DC0" w:rsidRDefault="00B166A1">
      <w:pPr>
        <w:spacing w:line="580" w:lineRule="exact"/>
        <w:rPr>
          <w:rFonts w:ascii="仿宋" w:eastAsia="仿宋" w:hAnsi="仿宋" w:cs="仿宋_GB2312"/>
          <w:sz w:val="32"/>
          <w:szCs w:val="32"/>
        </w:rPr>
      </w:pPr>
      <w:r>
        <w:rPr>
          <w:rFonts w:ascii="仿宋" w:eastAsia="仿宋" w:hAnsi="仿宋" w:cs="楷体_GB2312" w:hint="eastAsia"/>
          <w:b/>
          <w:bCs/>
          <w:sz w:val="32"/>
          <w:szCs w:val="32"/>
        </w:rPr>
        <w:t>（三）部门开展绩效评价结果。</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对</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年部门整体支出绩效评价情况开展自评并对所有项目予以评价，《南江县统计局</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年部门整体支出绩效评价报告》见附件。</w:t>
      </w:r>
    </w:p>
    <w:p w:rsidR="00051DC0" w:rsidRDefault="00051DC0">
      <w:pPr>
        <w:widowControl/>
        <w:ind w:firstLineChars="200" w:firstLine="640"/>
        <w:jc w:val="left"/>
        <w:rPr>
          <w:rFonts w:ascii="仿宋_GB2312" w:eastAsia="仿宋_GB2312" w:hAnsi="仿宋_GB2312" w:cs="仿宋_GB2312"/>
          <w:sz w:val="32"/>
          <w:szCs w:val="32"/>
        </w:rPr>
      </w:pPr>
    </w:p>
    <w:p w:rsidR="00051DC0" w:rsidRDefault="00B166A1">
      <w:pPr>
        <w:widowControl/>
        <w:jc w:val="center"/>
        <w:rPr>
          <w:rFonts w:ascii="黑体" w:eastAsia="黑体" w:hAnsi="黑体"/>
          <w:b/>
          <w:sz w:val="44"/>
          <w:szCs w:val="44"/>
        </w:rPr>
      </w:pPr>
      <w:r>
        <w:rPr>
          <w:rFonts w:ascii="黑体" w:eastAsia="黑体" w:hAnsi="黑体" w:hint="eastAsia"/>
          <w:b/>
          <w:sz w:val="44"/>
          <w:szCs w:val="44"/>
        </w:rPr>
        <w:t>第三部分</w:t>
      </w:r>
      <w:r>
        <w:rPr>
          <w:rFonts w:ascii="黑体" w:eastAsia="黑体" w:hAnsi="黑体" w:hint="eastAsia"/>
          <w:b/>
          <w:sz w:val="44"/>
          <w:szCs w:val="44"/>
        </w:rPr>
        <w:t xml:space="preserve">  </w:t>
      </w:r>
      <w:r>
        <w:rPr>
          <w:rFonts w:ascii="黑体" w:eastAsia="黑体" w:hAnsi="黑体" w:hint="eastAsia"/>
          <w:b/>
          <w:sz w:val="44"/>
          <w:szCs w:val="44"/>
        </w:rPr>
        <w:t>名词解释</w:t>
      </w:r>
      <w:bookmarkEnd w:id="54"/>
      <w:bookmarkEnd w:id="55"/>
    </w:p>
    <w:p w:rsidR="00051DC0" w:rsidRDefault="00051DC0">
      <w:pPr>
        <w:spacing w:line="600" w:lineRule="exact"/>
        <w:jc w:val="left"/>
        <w:rPr>
          <w:rFonts w:ascii="宋体"/>
          <w:b/>
          <w:sz w:val="44"/>
          <w:szCs w:val="44"/>
        </w:rPr>
      </w:pP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财政拨款收入：指单位从同级财政部门取得的财政预算资金。</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w:t>
      </w:r>
      <w:r>
        <w:rPr>
          <w:rFonts w:ascii="方正仿宋简体" w:eastAsia="方正仿宋简体" w:hAnsi="仿宋" w:cs="仿宋_GB2312" w:hint="eastAsia"/>
          <w:sz w:val="32"/>
          <w:szCs w:val="32"/>
        </w:rPr>
        <w:t>年初结转和结余：指以前年度尚未完成、结转到本年按有关规定继续使用的资金。</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3.</w:t>
      </w:r>
      <w:r>
        <w:rPr>
          <w:rFonts w:ascii="方正仿宋简体" w:eastAsia="方正仿宋简体" w:hAnsi="仿宋" w:cs="仿宋_GB2312" w:hint="eastAsia"/>
          <w:sz w:val="32"/>
          <w:szCs w:val="32"/>
        </w:rPr>
        <w:t>结余分配：指事业单位按照事业单位会计制度的规定从非财政补助结余中分配的事业基金和职工福利基金等。</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4</w:t>
      </w:r>
      <w:r>
        <w:rPr>
          <w:rFonts w:ascii="方正仿宋简体" w:eastAsia="方正仿宋简体" w:hAnsi="仿宋" w:cs="仿宋_GB2312" w:hint="eastAsia"/>
          <w:sz w:val="32"/>
          <w:szCs w:val="32"/>
        </w:rPr>
        <w:t>、年末结转和结余：指单位按有关规定结转到下年或以后年度继续使用的资金。</w:t>
      </w:r>
    </w:p>
    <w:p w:rsidR="00051DC0" w:rsidRDefault="00B166A1">
      <w:pPr>
        <w:spacing w:line="600" w:lineRule="exact"/>
        <w:ind w:firstLine="640"/>
        <w:rPr>
          <w:rFonts w:ascii="仿宋" w:eastAsia="仿宋" w:hAnsi="仿宋"/>
          <w:b/>
          <w:sz w:val="32"/>
          <w:szCs w:val="32"/>
        </w:rPr>
      </w:pPr>
      <w:r>
        <w:rPr>
          <w:rFonts w:ascii="仿宋" w:eastAsia="仿宋" w:hAnsi="仿宋" w:hint="eastAsia"/>
          <w:b/>
          <w:sz w:val="32"/>
          <w:szCs w:val="32"/>
        </w:rPr>
        <w:t>（解释本部门决算报表中全部功能分类科目至项级，请参照《</w:t>
      </w:r>
      <w:r>
        <w:rPr>
          <w:rFonts w:ascii="仿宋" w:eastAsia="仿宋" w:hAnsi="仿宋" w:hint="eastAsia"/>
          <w:b/>
          <w:sz w:val="32"/>
          <w:szCs w:val="32"/>
        </w:rPr>
        <w:t>2021</w:t>
      </w:r>
      <w:r>
        <w:rPr>
          <w:rFonts w:ascii="仿宋" w:eastAsia="仿宋" w:hAnsi="仿宋" w:hint="eastAsia"/>
          <w:b/>
          <w:sz w:val="32"/>
          <w:szCs w:val="32"/>
        </w:rPr>
        <w:t>年政府收支分类科目》增减内容。）</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5.</w:t>
      </w:r>
      <w:r>
        <w:rPr>
          <w:rFonts w:ascii="方正仿宋简体" w:eastAsia="方正仿宋简体" w:hAnsi="仿宋" w:cs="仿宋_GB2312" w:hint="eastAsia"/>
          <w:sz w:val="32"/>
          <w:szCs w:val="32"/>
        </w:rPr>
        <w:t>基本支出：指为保障机构正常运转、完成日常工作任务而发生的人员支出和公用支出。</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6.</w:t>
      </w:r>
      <w:r>
        <w:rPr>
          <w:rFonts w:ascii="方正仿宋简体" w:eastAsia="方正仿宋简体" w:hAnsi="仿宋" w:cs="仿宋_GB2312" w:hint="eastAsia"/>
          <w:sz w:val="32"/>
          <w:szCs w:val="32"/>
        </w:rPr>
        <w:t>项目支出：指在基本支出之外为完成特定行政任务和事业发展目标所发生的支出。</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7.</w:t>
      </w:r>
      <w:r>
        <w:rPr>
          <w:rFonts w:ascii="方正仿宋简体" w:eastAsia="方正仿宋简体" w:hAnsi="仿宋" w:cs="仿宋_GB2312" w:hint="eastAsia"/>
          <w:sz w:val="32"/>
          <w:szCs w:val="32"/>
        </w:rPr>
        <w:t>“三公”经费：指部门用财政拨款安排的因公出国（境）</w:t>
      </w:r>
      <w:r>
        <w:rPr>
          <w:rFonts w:ascii="方正仿宋简体" w:eastAsia="方正仿宋简体" w:hAnsi="仿宋" w:cs="仿宋_GB2312" w:hint="eastAsia"/>
          <w:sz w:val="32"/>
          <w:szCs w:val="32"/>
        </w:rPr>
        <w:lastRenderedPageBreak/>
        <w:t>费、公务用车购置及运行费和公务接待费。其中，因公出国（境）</w:t>
      </w:r>
      <w:proofErr w:type="gramStart"/>
      <w:r>
        <w:rPr>
          <w:rFonts w:ascii="方正仿宋简体" w:eastAsia="方正仿宋简体" w:hAnsi="仿宋" w:cs="仿宋_GB2312" w:hint="eastAsia"/>
          <w:sz w:val="32"/>
          <w:szCs w:val="32"/>
        </w:rPr>
        <w:t>费反映</w:t>
      </w:r>
      <w:proofErr w:type="gramEnd"/>
      <w:r>
        <w:rPr>
          <w:rFonts w:ascii="方正仿宋简体" w:eastAsia="方正仿宋简体" w:hAnsi="仿宋" w:cs="仿宋_GB2312" w:hint="eastAsia"/>
          <w:sz w:val="32"/>
          <w:szCs w:val="32"/>
        </w:rPr>
        <w:t>单位公务出国（境）的国际旅费、国外城市间交通费、住宿费、伙食费、培训费、公杂费等支出；公务用车购置及运行</w:t>
      </w:r>
      <w:proofErr w:type="gramStart"/>
      <w:r>
        <w:rPr>
          <w:rFonts w:ascii="方正仿宋简体" w:eastAsia="方正仿宋简体" w:hAnsi="仿宋" w:cs="仿宋_GB2312" w:hint="eastAsia"/>
          <w:sz w:val="32"/>
          <w:szCs w:val="32"/>
        </w:rPr>
        <w:t>费反映</w:t>
      </w:r>
      <w:proofErr w:type="gramEnd"/>
      <w:r>
        <w:rPr>
          <w:rFonts w:ascii="方正仿宋简体" w:eastAsia="方正仿宋简体" w:hAnsi="仿宋" w:cs="仿宋_GB2312" w:hint="eastAsia"/>
          <w:sz w:val="32"/>
          <w:szCs w:val="32"/>
        </w:rPr>
        <w:t>单位公务用车车辆购置支出（</w:t>
      </w:r>
      <w:proofErr w:type="gramStart"/>
      <w:r>
        <w:rPr>
          <w:rFonts w:ascii="方正仿宋简体" w:eastAsia="方正仿宋简体" w:hAnsi="仿宋" w:cs="仿宋_GB2312" w:hint="eastAsia"/>
          <w:sz w:val="32"/>
          <w:szCs w:val="32"/>
        </w:rPr>
        <w:t>含车辆</w:t>
      </w:r>
      <w:proofErr w:type="gramEnd"/>
      <w:r>
        <w:rPr>
          <w:rFonts w:ascii="方正仿宋简体" w:eastAsia="方正仿宋简体" w:hAnsi="仿宋" w:cs="仿宋_GB2312" w:hint="eastAsia"/>
          <w:sz w:val="32"/>
          <w:szCs w:val="32"/>
        </w:rPr>
        <w:t>购置税）及租用费、燃料费、维修费、过路过桥费、保险费等支出；公务接待</w:t>
      </w:r>
      <w:proofErr w:type="gramStart"/>
      <w:r>
        <w:rPr>
          <w:rFonts w:ascii="方正仿宋简体" w:eastAsia="方正仿宋简体" w:hAnsi="仿宋" w:cs="仿宋_GB2312" w:hint="eastAsia"/>
          <w:sz w:val="32"/>
          <w:szCs w:val="32"/>
        </w:rPr>
        <w:t>费反映</w:t>
      </w:r>
      <w:proofErr w:type="gramEnd"/>
      <w:r>
        <w:rPr>
          <w:rFonts w:ascii="方正仿宋简体" w:eastAsia="方正仿宋简体" w:hAnsi="仿宋" w:cs="仿宋_GB2312" w:hint="eastAsia"/>
          <w:sz w:val="32"/>
          <w:szCs w:val="32"/>
        </w:rPr>
        <w:t>单位按规定开支的各类公务接待（含外宾接待）支出。</w:t>
      </w:r>
    </w:p>
    <w:p w:rsidR="00051DC0" w:rsidRDefault="00051DC0">
      <w:pPr>
        <w:pStyle w:val="Default"/>
        <w:spacing w:line="560" w:lineRule="exact"/>
        <w:ind w:firstLineChars="200" w:firstLine="640"/>
        <w:rPr>
          <w:rFonts w:ascii="仿宋_GB2312" w:eastAsia="仿宋_GB2312"/>
          <w:color w:val="auto"/>
          <w:sz w:val="32"/>
          <w:szCs w:val="32"/>
        </w:rPr>
      </w:pPr>
    </w:p>
    <w:p w:rsidR="00051DC0" w:rsidRDefault="00B166A1">
      <w:pPr>
        <w:spacing w:line="600" w:lineRule="exact"/>
        <w:jc w:val="center"/>
        <w:outlineLvl w:val="0"/>
        <w:rPr>
          <w:rStyle w:val="10"/>
          <w:rFonts w:ascii="黑体" w:eastAsia="黑体" w:hAnsi="黑体"/>
          <w:b w:val="0"/>
        </w:rPr>
      </w:pPr>
      <w:bookmarkStart w:id="56" w:name="_Toc15377226"/>
      <w:r>
        <w:rPr>
          <w:rFonts w:ascii="宋体"/>
          <w:b/>
          <w:sz w:val="44"/>
          <w:szCs w:val="44"/>
        </w:rPr>
        <w:br w:type="page"/>
      </w:r>
      <w:bookmarkStart w:id="57" w:name="_Toc15396614"/>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57"/>
    </w:p>
    <w:p w:rsidR="00051DC0" w:rsidRDefault="00051DC0">
      <w:pPr>
        <w:spacing w:line="600" w:lineRule="exact"/>
        <w:jc w:val="center"/>
        <w:outlineLvl w:val="0"/>
        <w:rPr>
          <w:rStyle w:val="10"/>
        </w:rPr>
      </w:pPr>
    </w:p>
    <w:p w:rsidR="00051DC0" w:rsidRDefault="00B166A1">
      <w:pPr>
        <w:spacing w:line="60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南江县统计局</w:t>
      </w:r>
    </w:p>
    <w:p w:rsidR="00051DC0" w:rsidRDefault="00B166A1">
      <w:pPr>
        <w:spacing w:line="60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年部门整体支出绩效评价报告</w:t>
      </w:r>
    </w:p>
    <w:p w:rsidR="00051DC0" w:rsidRDefault="00051DC0">
      <w:pPr>
        <w:spacing w:line="580" w:lineRule="exact"/>
        <w:ind w:firstLineChars="200" w:firstLine="640"/>
        <w:rPr>
          <w:rFonts w:ascii="方正黑体简体" w:eastAsia="方正黑体简体" w:hAnsi="方正黑体简体" w:cs="黑体"/>
          <w:sz w:val="32"/>
          <w:szCs w:val="32"/>
        </w:rPr>
      </w:pPr>
    </w:p>
    <w:p w:rsidR="00051DC0" w:rsidRDefault="00B166A1">
      <w:pPr>
        <w:spacing w:line="580" w:lineRule="exact"/>
        <w:ind w:firstLineChars="200" w:firstLine="640"/>
        <w:rPr>
          <w:rFonts w:ascii="方正黑体简体" w:eastAsia="方正黑体简体" w:hAnsi="方正黑体简体" w:cs="黑体"/>
          <w:sz w:val="32"/>
          <w:szCs w:val="32"/>
        </w:rPr>
      </w:pPr>
      <w:r>
        <w:rPr>
          <w:rFonts w:ascii="方正黑体简体" w:eastAsia="方正黑体简体" w:hAnsi="方正黑体简体" w:cs="黑体" w:hint="eastAsia"/>
          <w:sz w:val="32"/>
          <w:szCs w:val="32"/>
        </w:rPr>
        <w:t>一、部门（单位）概况</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楷体简体" w:eastAsia="方正楷体简体" w:hAnsi="方正楷体简体" w:cs="仿宋_GB2312" w:hint="eastAsia"/>
          <w:sz w:val="32"/>
          <w:szCs w:val="32"/>
        </w:rPr>
        <w:t>（一）机构组成：</w:t>
      </w:r>
      <w:r>
        <w:rPr>
          <w:rFonts w:ascii="方正仿宋简体" w:eastAsia="方正仿宋简体" w:hAnsi="仿宋" w:cs="仿宋_GB2312" w:hint="eastAsia"/>
          <w:sz w:val="32"/>
          <w:szCs w:val="32"/>
        </w:rPr>
        <w:t>南江县统计局内设办公室（</w:t>
      </w:r>
      <w:proofErr w:type="gramStart"/>
      <w:r>
        <w:rPr>
          <w:rFonts w:ascii="方正仿宋简体" w:eastAsia="方正仿宋简体" w:hAnsi="仿宋" w:cs="仿宋_GB2312" w:hint="eastAsia"/>
          <w:sz w:val="32"/>
          <w:szCs w:val="32"/>
        </w:rPr>
        <w:t>含安保</w:t>
      </w:r>
      <w:proofErr w:type="gramEnd"/>
      <w:r>
        <w:rPr>
          <w:rFonts w:ascii="方正仿宋简体" w:eastAsia="方正仿宋简体" w:hAnsi="仿宋" w:cs="仿宋_GB2312" w:hint="eastAsia"/>
          <w:sz w:val="32"/>
          <w:szCs w:val="32"/>
        </w:rPr>
        <w:t>股）、综合核算股、社会经济统计股、政策法规股、环境能源统计股、普查中心、统计大数据中心、社情民意调查中心、统计执法监督局。</w:t>
      </w:r>
    </w:p>
    <w:p w:rsidR="00051DC0" w:rsidRDefault="00B166A1">
      <w:pPr>
        <w:spacing w:line="580" w:lineRule="exact"/>
        <w:ind w:firstLineChars="200" w:firstLine="640"/>
        <w:rPr>
          <w:rFonts w:ascii="方正仿宋简体" w:eastAsia="方正仿宋简体"/>
          <w:sz w:val="32"/>
          <w:szCs w:val="32"/>
        </w:rPr>
      </w:pPr>
      <w:r>
        <w:rPr>
          <w:rFonts w:ascii="方正楷体简体" w:eastAsia="方正楷体简体" w:hAnsi="方正楷体简体" w:cs="仿宋_GB2312"/>
          <w:sz w:val="32"/>
          <w:szCs w:val="32"/>
        </w:rPr>
        <w:t>（二）机构职能</w:t>
      </w:r>
      <w:r>
        <w:rPr>
          <w:rFonts w:ascii="方正楷体简体" w:eastAsia="方正楷体简体" w:hAnsi="方正楷体简体" w:cs="仿宋_GB2312" w:hint="eastAsia"/>
          <w:sz w:val="32"/>
          <w:szCs w:val="32"/>
        </w:rPr>
        <w:t>：</w:t>
      </w:r>
      <w:r>
        <w:rPr>
          <w:rFonts w:ascii="方正仿宋简体" w:eastAsia="方正仿宋简体" w:hint="eastAsia"/>
          <w:sz w:val="32"/>
          <w:szCs w:val="32"/>
        </w:rPr>
        <w:t>依照国家和市颁布的法律、法规、政策和发展规划，制定全县统计工作规章制度和统计信息化建设计划，检查监督统计法律、法规的实施情况。贯彻执行国家国民经济核算体系、统计指标体系和基本统计制度；结合实际情况完善和管理各项核算制度；制定地方统计调查标准和统计调查制度；组织管理全县统计和国民经济核算工作；组织管理全县统计登记工作。研究提出重大的</w:t>
      </w:r>
      <w:proofErr w:type="gramStart"/>
      <w:r>
        <w:rPr>
          <w:rFonts w:ascii="方正仿宋简体" w:eastAsia="方正仿宋简体" w:hint="eastAsia"/>
          <w:sz w:val="32"/>
          <w:szCs w:val="32"/>
        </w:rPr>
        <w:t>县情县力普</w:t>
      </w:r>
      <w:r>
        <w:rPr>
          <w:rFonts w:ascii="方正仿宋简体" w:eastAsia="方正仿宋简体" w:hint="eastAsia"/>
          <w:sz w:val="32"/>
          <w:szCs w:val="32"/>
        </w:rPr>
        <w:t>查</w:t>
      </w:r>
      <w:proofErr w:type="gramEnd"/>
      <w:r>
        <w:rPr>
          <w:rFonts w:ascii="方正仿宋简体" w:eastAsia="方正仿宋简体" w:hint="eastAsia"/>
          <w:sz w:val="32"/>
          <w:szCs w:val="32"/>
        </w:rPr>
        <w:t>和抽样调查计划并组织实施；组织完成国家部署的普查任务；统一组织协调全县各部门、各乡镇的社会经济调查；组织完成国家、市、县布置的各项调查任务，搜集、整理、提供全县性的基本统计资料，并对国民经济社会发展和科技进步情况进行统计分析、统计预测和统计监督，向县政府及有关部门提供咨询建议。统一核定、管理、公布全县性的基本统计</w:t>
      </w:r>
      <w:r>
        <w:rPr>
          <w:rFonts w:ascii="方正仿宋简体" w:eastAsia="方正仿宋简体" w:hint="eastAsia"/>
          <w:sz w:val="32"/>
          <w:szCs w:val="32"/>
        </w:rPr>
        <w:lastRenderedPageBreak/>
        <w:t>资料，定期向社会公布全县国民经济和社会发展情况。建立健全县乡镇统计信息化系统和数据库体系，组织协调和统一管理全县统计数据。组织全县统计业务技术培训，加强业务指导，开展统计工作和统计科学的学术交流。</w:t>
      </w:r>
      <w:r>
        <w:rPr>
          <w:rFonts w:ascii="方正仿宋简体" w:eastAsia="方正仿宋简体" w:hint="eastAsia"/>
          <w:sz w:val="32"/>
          <w:szCs w:val="32"/>
        </w:rPr>
        <w:t>会同有关部门对各乡镇及县级有关部门的工作目标进行考核；负责县委、县政府交办的有关统计数据监测与考核任务。承办县委、县政府交办的其他事项。</w:t>
      </w:r>
    </w:p>
    <w:p w:rsidR="00051DC0" w:rsidRDefault="00B166A1">
      <w:pPr>
        <w:spacing w:line="580" w:lineRule="exact"/>
        <w:ind w:firstLineChars="200" w:firstLine="640"/>
        <w:rPr>
          <w:rFonts w:ascii="仿宋" w:eastAsia="仿宋" w:hAnsi="仿宋" w:cs="仿宋_GB2312"/>
          <w:sz w:val="32"/>
          <w:szCs w:val="32"/>
        </w:rPr>
      </w:pPr>
      <w:r>
        <w:rPr>
          <w:rFonts w:ascii="方正楷体简体" w:eastAsia="方正楷体简体" w:hAnsi="方正楷体简体" w:cs="仿宋_GB2312"/>
          <w:sz w:val="32"/>
          <w:szCs w:val="32"/>
        </w:rPr>
        <w:t>（三）人员概况</w:t>
      </w:r>
      <w:r>
        <w:rPr>
          <w:rFonts w:ascii="方正楷体简体" w:eastAsia="方正楷体简体" w:hAnsi="方正楷体简体" w:cs="仿宋_GB2312" w:hint="eastAsia"/>
          <w:sz w:val="32"/>
          <w:szCs w:val="32"/>
        </w:rPr>
        <w:t>：</w:t>
      </w:r>
      <w:r>
        <w:rPr>
          <w:rFonts w:ascii="方正仿宋简体" w:eastAsia="方正仿宋简体" w:hint="eastAsia"/>
          <w:sz w:val="32"/>
          <w:szCs w:val="32"/>
        </w:rPr>
        <w:t>2021</w:t>
      </w:r>
      <w:r>
        <w:rPr>
          <w:rFonts w:ascii="方正仿宋简体" w:eastAsia="方正仿宋简体" w:hint="eastAsia"/>
          <w:sz w:val="32"/>
          <w:szCs w:val="32"/>
        </w:rPr>
        <w:t>年在编人员</w:t>
      </w:r>
      <w:r>
        <w:rPr>
          <w:rFonts w:ascii="方正仿宋简体" w:eastAsia="方正仿宋简体" w:hint="eastAsia"/>
          <w:sz w:val="32"/>
          <w:szCs w:val="32"/>
        </w:rPr>
        <w:t>17</w:t>
      </w:r>
      <w:r>
        <w:rPr>
          <w:rFonts w:ascii="方正仿宋简体" w:eastAsia="方正仿宋简体" w:hint="eastAsia"/>
          <w:sz w:val="32"/>
          <w:szCs w:val="32"/>
        </w:rPr>
        <w:t>名，临聘</w:t>
      </w:r>
      <w:r>
        <w:rPr>
          <w:rFonts w:ascii="方正仿宋简体" w:eastAsia="方正仿宋简体" w:hint="eastAsia"/>
          <w:sz w:val="32"/>
          <w:szCs w:val="32"/>
        </w:rPr>
        <w:t>4</w:t>
      </w:r>
      <w:r>
        <w:rPr>
          <w:rFonts w:ascii="方正仿宋简体" w:eastAsia="方正仿宋简体" w:hint="eastAsia"/>
          <w:sz w:val="32"/>
          <w:szCs w:val="32"/>
        </w:rPr>
        <w:t>人</w:t>
      </w:r>
      <w:r>
        <w:rPr>
          <w:rFonts w:ascii="方正仿宋简体" w:eastAsia="方正仿宋简体"/>
          <w:sz w:val="32"/>
          <w:szCs w:val="32"/>
        </w:rPr>
        <w:t>。</w:t>
      </w:r>
    </w:p>
    <w:p w:rsidR="00051DC0" w:rsidRDefault="00B166A1">
      <w:pPr>
        <w:spacing w:line="580" w:lineRule="exact"/>
        <w:ind w:firstLineChars="200" w:firstLine="640"/>
        <w:rPr>
          <w:rFonts w:ascii="方正黑体简体" w:eastAsia="方正黑体简体" w:hAnsi="方正黑体简体" w:cs="黑体"/>
          <w:sz w:val="32"/>
          <w:szCs w:val="32"/>
        </w:rPr>
      </w:pPr>
      <w:r>
        <w:rPr>
          <w:rFonts w:ascii="方正黑体简体" w:eastAsia="方正黑体简体" w:hAnsi="方正黑体简体" w:cs="黑体"/>
          <w:sz w:val="32"/>
          <w:szCs w:val="32"/>
        </w:rPr>
        <w:t>二、部门财政资金收支情况</w:t>
      </w:r>
    </w:p>
    <w:p w:rsidR="00051DC0" w:rsidRDefault="00B166A1">
      <w:pPr>
        <w:spacing w:line="600" w:lineRule="exact"/>
        <w:ind w:firstLineChars="200" w:firstLine="640"/>
        <w:outlineLvl w:val="1"/>
        <w:rPr>
          <w:rFonts w:ascii="方正仿宋简体" w:eastAsia="方正仿宋简体" w:hAnsi="仿宋"/>
          <w:sz w:val="32"/>
          <w:szCs w:val="32"/>
        </w:rPr>
      </w:pPr>
      <w:r>
        <w:rPr>
          <w:rFonts w:ascii="方正仿宋简体" w:eastAsia="方正仿宋简体" w:hAnsi="仿宋" w:cs="仿宋_GB2312" w:hint="eastAsia"/>
          <w:sz w:val="32"/>
          <w:szCs w:val="32"/>
        </w:rPr>
        <w:t>（一）部门财政资金收入情况：</w:t>
      </w:r>
      <w:r>
        <w:rPr>
          <w:rFonts w:ascii="方正仿宋简体" w:eastAsia="方正仿宋简体" w:hAnsi="仿宋" w:hint="eastAsia"/>
          <w:sz w:val="32"/>
          <w:szCs w:val="32"/>
        </w:rPr>
        <w:t>2021</w:t>
      </w:r>
      <w:r>
        <w:rPr>
          <w:rFonts w:ascii="方正仿宋简体" w:eastAsia="方正仿宋简体" w:hAnsi="仿宋" w:hint="eastAsia"/>
          <w:sz w:val="32"/>
          <w:szCs w:val="32"/>
        </w:rPr>
        <w:t>年本年收入合计</w:t>
      </w:r>
      <w:r>
        <w:rPr>
          <w:rFonts w:ascii="方正仿宋简体" w:eastAsia="方正仿宋简体" w:hAnsi="仿宋" w:hint="eastAsia"/>
          <w:sz w:val="32"/>
          <w:szCs w:val="32"/>
        </w:rPr>
        <w:t>360.71</w:t>
      </w:r>
      <w:r>
        <w:rPr>
          <w:rFonts w:ascii="方正仿宋简体" w:eastAsia="方正仿宋简体" w:hAnsi="仿宋" w:hint="eastAsia"/>
          <w:sz w:val="32"/>
          <w:szCs w:val="32"/>
        </w:rPr>
        <w:t>万元，其中：一般公共预算财政拨款收入</w:t>
      </w:r>
      <w:r>
        <w:rPr>
          <w:rFonts w:ascii="方正仿宋简体" w:eastAsia="方正仿宋简体" w:hAnsi="仿宋" w:hint="eastAsia"/>
          <w:sz w:val="32"/>
          <w:szCs w:val="32"/>
        </w:rPr>
        <w:t>360.71</w:t>
      </w:r>
      <w:r>
        <w:rPr>
          <w:rFonts w:ascii="方正仿宋简体" w:eastAsia="方正仿宋简体" w:hAnsi="仿宋" w:hint="eastAsia"/>
          <w:sz w:val="32"/>
          <w:szCs w:val="32"/>
        </w:rPr>
        <w:t>万元，占</w:t>
      </w:r>
      <w:r>
        <w:rPr>
          <w:rFonts w:ascii="方正仿宋简体" w:eastAsia="方正仿宋简体" w:hAnsi="仿宋" w:hint="eastAsia"/>
          <w:sz w:val="32"/>
          <w:szCs w:val="32"/>
        </w:rPr>
        <w:t>100%</w:t>
      </w:r>
      <w:r>
        <w:rPr>
          <w:rFonts w:ascii="方正仿宋简体" w:eastAsia="方正仿宋简体" w:hAnsi="仿宋" w:hint="eastAsia"/>
          <w:sz w:val="32"/>
          <w:szCs w:val="32"/>
        </w:rPr>
        <w:t>。</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（二）部门财政资金支出情况：</w:t>
      </w:r>
      <w:r>
        <w:rPr>
          <w:rFonts w:ascii="方正仿宋简体" w:eastAsia="方正仿宋简体" w:hAnsi="仿宋" w:hint="eastAsia"/>
          <w:sz w:val="32"/>
          <w:szCs w:val="32"/>
        </w:rPr>
        <w:t>2021</w:t>
      </w:r>
      <w:r>
        <w:rPr>
          <w:rFonts w:ascii="方正仿宋简体" w:eastAsia="方正仿宋简体" w:hAnsi="仿宋" w:hint="eastAsia"/>
          <w:sz w:val="32"/>
          <w:szCs w:val="32"/>
        </w:rPr>
        <w:t>年本年支出合计</w:t>
      </w:r>
      <w:r>
        <w:rPr>
          <w:rFonts w:ascii="方正仿宋简体" w:eastAsia="方正仿宋简体" w:hAnsi="仿宋" w:hint="eastAsia"/>
          <w:sz w:val="32"/>
          <w:szCs w:val="32"/>
        </w:rPr>
        <w:t>360.71</w:t>
      </w:r>
      <w:r>
        <w:rPr>
          <w:rFonts w:ascii="方正仿宋简体" w:eastAsia="方正仿宋简体" w:hAnsi="仿宋" w:hint="eastAsia"/>
          <w:sz w:val="32"/>
          <w:szCs w:val="32"/>
        </w:rPr>
        <w:t>万元，其中：基本支出</w:t>
      </w:r>
      <w:r>
        <w:rPr>
          <w:rFonts w:ascii="方正仿宋简体" w:eastAsia="方正仿宋简体" w:hAnsi="仿宋" w:hint="eastAsia"/>
          <w:sz w:val="32"/>
          <w:szCs w:val="32"/>
        </w:rPr>
        <w:t>279.61</w:t>
      </w:r>
      <w:r>
        <w:rPr>
          <w:rFonts w:ascii="方正仿宋简体" w:eastAsia="方正仿宋简体" w:hAnsi="仿宋" w:hint="eastAsia"/>
          <w:sz w:val="32"/>
          <w:szCs w:val="32"/>
        </w:rPr>
        <w:t>万元，占</w:t>
      </w:r>
      <w:r>
        <w:rPr>
          <w:rFonts w:ascii="方正仿宋简体" w:eastAsia="方正仿宋简体" w:hAnsi="仿宋" w:hint="eastAsia"/>
          <w:sz w:val="32"/>
          <w:szCs w:val="32"/>
        </w:rPr>
        <w:t>77.5%</w:t>
      </w:r>
      <w:r>
        <w:rPr>
          <w:rFonts w:ascii="方正仿宋简体" w:eastAsia="方正仿宋简体" w:hAnsi="仿宋" w:hint="eastAsia"/>
          <w:sz w:val="32"/>
          <w:szCs w:val="32"/>
        </w:rPr>
        <w:t>；项目支出</w:t>
      </w:r>
      <w:r>
        <w:rPr>
          <w:rFonts w:ascii="方正仿宋简体" w:eastAsia="方正仿宋简体" w:hAnsi="仿宋" w:hint="eastAsia"/>
          <w:sz w:val="32"/>
          <w:szCs w:val="32"/>
        </w:rPr>
        <w:t>81.1</w:t>
      </w:r>
      <w:r>
        <w:rPr>
          <w:rFonts w:ascii="方正仿宋简体" w:eastAsia="方正仿宋简体" w:hAnsi="仿宋" w:hint="eastAsia"/>
          <w:sz w:val="32"/>
          <w:szCs w:val="32"/>
        </w:rPr>
        <w:t>万元，占</w:t>
      </w:r>
      <w:r>
        <w:rPr>
          <w:rFonts w:ascii="方正仿宋简体" w:eastAsia="方正仿宋简体" w:hAnsi="仿宋" w:hint="eastAsia"/>
          <w:sz w:val="32"/>
          <w:szCs w:val="32"/>
        </w:rPr>
        <w:t>22.5%</w:t>
      </w:r>
      <w:r>
        <w:rPr>
          <w:rFonts w:ascii="方正仿宋简体" w:eastAsia="方正仿宋简体" w:hAnsi="仿宋" w:hint="eastAsia"/>
          <w:sz w:val="32"/>
          <w:szCs w:val="32"/>
        </w:rPr>
        <w:t>。</w:t>
      </w:r>
    </w:p>
    <w:p w:rsidR="00051DC0" w:rsidRDefault="00B166A1">
      <w:pPr>
        <w:spacing w:line="580" w:lineRule="exact"/>
        <w:ind w:firstLineChars="200" w:firstLine="640"/>
        <w:rPr>
          <w:rFonts w:ascii="方正黑体简体" w:eastAsia="方正黑体简体" w:hAnsi="方正黑体简体" w:cs="黑体"/>
          <w:sz w:val="32"/>
          <w:szCs w:val="32"/>
        </w:rPr>
      </w:pPr>
      <w:r>
        <w:rPr>
          <w:rFonts w:ascii="方正黑体简体" w:eastAsia="方正黑体简体" w:hAnsi="方正黑体简体" w:cs="黑体"/>
          <w:sz w:val="32"/>
          <w:szCs w:val="32"/>
        </w:rPr>
        <w:t>三、部门整体预算绩效管理情况</w:t>
      </w:r>
    </w:p>
    <w:p w:rsidR="00051DC0" w:rsidRDefault="00B166A1">
      <w:pPr>
        <w:spacing w:line="580" w:lineRule="exact"/>
        <w:ind w:firstLineChars="200" w:firstLine="640"/>
        <w:rPr>
          <w:rFonts w:ascii="方正楷体简体" w:eastAsia="方正楷体简体" w:hAnsi="方正楷体简体" w:cs="仿宋_GB2312"/>
          <w:sz w:val="32"/>
          <w:szCs w:val="32"/>
        </w:rPr>
      </w:pPr>
      <w:r>
        <w:rPr>
          <w:rFonts w:ascii="方正楷体简体" w:eastAsia="方正楷体简体" w:hAnsi="方正楷体简体" w:cs="仿宋_GB2312" w:hint="eastAsia"/>
          <w:sz w:val="32"/>
          <w:szCs w:val="32"/>
        </w:rPr>
        <w:t>（一）制度建设情况。</w:t>
      </w:r>
    </w:p>
    <w:p w:rsidR="00051DC0" w:rsidRDefault="004573EC">
      <w:pPr>
        <w:spacing w:line="58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为加强内部控制管理，规范单位内部经济和业务活动，强化对</w:t>
      </w:r>
      <w:r w:rsidR="00B166A1">
        <w:rPr>
          <w:rFonts w:ascii="方正仿宋简体" w:eastAsia="方正仿宋简体" w:hAnsi="仿宋" w:hint="eastAsia"/>
          <w:sz w:val="32"/>
          <w:szCs w:val="32"/>
        </w:rPr>
        <w:t>内部权力运行的制约，加强廉政风险防控，我局根据《中华人民共和国预算法》、《中华人民共和国会计法》等相关法律法规，结合单位实际，制定了《南江县统计局财务管理制度》、《内部控制评价和监督控制制度》、《南江县统计局专项资金管理办法》、《南江县统计局“三公”经费管理办法》</w:t>
      </w:r>
      <w:r w:rsidR="00B166A1">
        <w:rPr>
          <w:rFonts w:ascii="方正仿宋简体" w:eastAsia="方正仿宋简体" w:hAnsi="仿宋" w:hint="eastAsia"/>
          <w:sz w:val="32"/>
          <w:szCs w:val="32"/>
        </w:rPr>
        <w:lastRenderedPageBreak/>
        <w:t>等制度，并严格参照执行。</w:t>
      </w:r>
    </w:p>
    <w:p w:rsidR="00051DC0" w:rsidRDefault="00B166A1">
      <w:pPr>
        <w:spacing w:line="580" w:lineRule="exact"/>
        <w:ind w:firstLineChars="200" w:firstLine="640"/>
        <w:rPr>
          <w:rFonts w:ascii="方正楷体简体" w:eastAsia="方正楷体简体" w:hAnsi="方正楷体简体" w:cs="仿宋_GB2312"/>
          <w:sz w:val="32"/>
          <w:szCs w:val="32"/>
        </w:rPr>
      </w:pPr>
      <w:r>
        <w:rPr>
          <w:rFonts w:ascii="方正楷体简体" w:eastAsia="方正楷体简体" w:hAnsi="方正楷体简体" w:cs="仿宋_GB2312" w:hint="eastAsia"/>
          <w:sz w:val="32"/>
          <w:szCs w:val="32"/>
        </w:rPr>
        <w:t>（二）绩效目标管理情况。</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我局年初严格按照财政要求制定部门绩效目标，确保预算编制准确，严格支出控制，把握预算动态调</w:t>
      </w:r>
      <w:r>
        <w:rPr>
          <w:rFonts w:ascii="方正仿宋简体" w:eastAsia="方正仿宋简体" w:hAnsi="仿宋" w:cs="仿宋_GB2312" w:hint="eastAsia"/>
          <w:sz w:val="32"/>
          <w:szCs w:val="32"/>
        </w:rPr>
        <w:t>整，截</w:t>
      </w:r>
      <w:r w:rsidR="004573EC">
        <w:rPr>
          <w:rFonts w:ascii="方正仿宋简体" w:eastAsia="方正仿宋简体" w:hAnsi="仿宋" w:cs="仿宋_GB2312" w:hint="eastAsia"/>
          <w:sz w:val="32"/>
          <w:szCs w:val="32"/>
        </w:rPr>
        <w:t>至</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w:t>
      </w:r>
      <w:r>
        <w:rPr>
          <w:rFonts w:ascii="方正仿宋简体" w:eastAsia="方正仿宋简体" w:hAnsi="仿宋" w:cs="仿宋_GB2312" w:hint="eastAsia"/>
          <w:sz w:val="32"/>
          <w:szCs w:val="32"/>
        </w:rPr>
        <w:t>12</w:t>
      </w:r>
      <w:r>
        <w:rPr>
          <w:rFonts w:ascii="方正仿宋简体" w:eastAsia="方正仿宋简体" w:hAnsi="仿宋" w:cs="仿宋_GB2312" w:hint="eastAsia"/>
          <w:sz w:val="32"/>
          <w:szCs w:val="32"/>
        </w:rPr>
        <w:t>月</w:t>
      </w:r>
      <w:r>
        <w:rPr>
          <w:rFonts w:ascii="方正仿宋简体" w:eastAsia="方正仿宋简体" w:hAnsi="仿宋" w:cs="仿宋_GB2312" w:hint="eastAsia"/>
          <w:sz w:val="32"/>
          <w:szCs w:val="32"/>
        </w:rPr>
        <w:t>31</w:t>
      </w:r>
      <w:r>
        <w:rPr>
          <w:rFonts w:ascii="方正仿宋简体" w:eastAsia="方正仿宋简体" w:hAnsi="仿宋" w:cs="仿宋_GB2312" w:hint="eastAsia"/>
          <w:sz w:val="32"/>
          <w:szCs w:val="32"/>
        </w:rPr>
        <w:t>日，部门工作任务已按时、按质、按量全部完成。项目执行有关文件规定，严格控制预算，同时在项目执行中采取节约成本的措施，未有超出预算的情况发生。</w:t>
      </w:r>
    </w:p>
    <w:p w:rsidR="00051DC0" w:rsidRDefault="00B166A1">
      <w:pPr>
        <w:spacing w:line="580" w:lineRule="exact"/>
        <w:ind w:left="640"/>
        <w:rPr>
          <w:rFonts w:ascii="方正楷体简体" w:eastAsia="方正楷体简体" w:hAnsi="方正楷体简体" w:cs="仿宋_GB2312"/>
          <w:sz w:val="32"/>
          <w:szCs w:val="32"/>
        </w:rPr>
      </w:pPr>
      <w:r>
        <w:rPr>
          <w:rFonts w:ascii="方正楷体简体" w:eastAsia="方正楷体简体" w:hAnsi="方正楷体简体" w:cs="仿宋_GB2312" w:hint="eastAsia"/>
          <w:sz w:val="32"/>
          <w:szCs w:val="32"/>
        </w:rPr>
        <w:t>（三）综合管理情况。</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年“三公”经费中，公务接待费支出决算</w:t>
      </w:r>
      <w:r>
        <w:rPr>
          <w:rFonts w:ascii="方正仿宋简体" w:eastAsia="方正仿宋简体" w:hAnsi="仿宋" w:cs="仿宋_GB2312" w:hint="eastAsia"/>
          <w:sz w:val="32"/>
          <w:szCs w:val="32"/>
        </w:rPr>
        <w:t>2.5</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100%</w:t>
      </w:r>
      <w:r>
        <w:rPr>
          <w:rFonts w:ascii="方正仿宋简体" w:eastAsia="方正仿宋简体" w:hAnsi="仿宋" w:cs="仿宋_GB2312" w:hint="eastAsia"/>
          <w:sz w:val="32"/>
          <w:szCs w:val="32"/>
        </w:rPr>
        <w:t>。公务接待费支出决算比</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年增加</w:t>
      </w:r>
      <w:r>
        <w:rPr>
          <w:rFonts w:ascii="方正仿宋简体" w:eastAsia="方正仿宋简体" w:hAnsi="仿宋" w:cs="仿宋_GB2312" w:hint="eastAsia"/>
          <w:sz w:val="32"/>
          <w:szCs w:val="32"/>
        </w:rPr>
        <w:t>0.5</w:t>
      </w:r>
      <w:r>
        <w:rPr>
          <w:rFonts w:ascii="方正仿宋简体" w:eastAsia="方正仿宋简体" w:hAnsi="仿宋" w:cs="仿宋_GB2312" w:hint="eastAsia"/>
          <w:sz w:val="32"/>
          <w:szCs w:val="32"/>
        </w:rPr>
        <w:t>万元。主要原因是</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年我局接受省市调研工作业务增多。</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严格按照相关要求和规定，在</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年度，对</w:t>
      </w:r>
      <w:r>
        <w:rPr>
          <w:rFonts w:ascii="方正仿宋简体" w:eastAsia="方正仿宋简体" w:hAnsi="仿宋" w:cs="仿宋_GB2312" w:hint="eastAsia"/>
          <w:sz w:val="32"/>
          <w:szCs w:val="32"/>
        </w:rPr>
        <w:t>2020</w:t>
      </w:r>
      <w:r>
        <w:rPr>
          <w:rFonts w:ascii="方正仿宋简体" w:eastAsia="方正仿宋简体" w:hAnsi="仿宋" w:cs="仿宋_GB2312" w:hint="eastAsia"/>
          <w:sz w:val="32"/>
          <w:szCs w:val="32"/>
        </w:rPr>
        <w:t>年决算和</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年预算进行了信息公开。</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截至</w:t>
      </w: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w:t>
      </w:r>
      <w:r>
        <w:rPr>
          <w:rFonts w:ascii="方正仿宋简体" w:eastAsia="方正仿宋简体" w:hAnsi="仿宋" w:cs="仿宋_GB2312" w:hint="eastAsia"/>
          <w:sz w:val="32"/>
          <w:szCs w:val="32"/>
        </w:rPr>
        <w:t>12</w:t>
      </w:r>
      <w:r>
        <w:rPr>
          <w:rFonts w:ascii="方正仿宋简体" w:eastAsia="方正仿宋简体" w:hAnsi="仿宋" w:cs="仿宋_GB2312" w:hint="eastAsia"/>
          <w:sz w:val="32"/>
          <w:szCs w:val="32"/>
        </w:rPr>
        <w:t>月</w:t>
      </w:r>
      <w:r>
        <w:rPr>
          <w:rFonts w:ascii="方正仿宋简体" w:eastAsia="方正仿宋简体" w:hAnsi="仿宋" w:cs="仿宋_GB2312" w:hint="eastAsia"/>
          <w:sz w:val="32"/>
          <w:szCs w:val="32"/>
        </w:rPr>
        <w:t>31</w:t>
      </w:r>
      <w:r>
        <w:rPr>
          <w:rFonts w:ascii="方正仿宋简体" w:eastAsia="方正仿宋简体" w:hAnsi="仿宋" w:cs="仿宋_GB2312" w:hint="eastAsia"/>
          <w:sz w:val="32"/>
          <w:szCs w:val="32"/>
        </w:rPr>
        <w:t>日，我单位固定资产总额（原值）</w:t>
      </w:r>
      <w:r>
        <w:rPr>
          <w:rFonts w:ascii="方正仿宋简体" w:eastAsia="方正仿宋简体" w:hAnsi="仿宋" w:cs="仿宋_GB2312" w:hint="eastAsia"/>
          <w:sz w:val="32"/>
          <w:szCs w:val="32"/>
        </w:rPr>
        <w:t>222.42</w:t>
      </w:r>
      <w:r>
        <w:rPr>
          <w:rFonts w:ascii="方正仿宋简体" w:eastAsia="方正仿宋简体" w:hAnsi="仿宋" w:cs="仿宋_GB2312" w:hint="eastAsia"/>
          <w:sz w:val="32"/>
          <w:szCs w:val="32"/>
        </w:rPr>
        <w:t>万元，累计折旧</w:t>
      </w:r>
      <w:r>
        <w:rPr>
          <w:rFonts w:ascii="方正仿宋简体" w:eastAsia="方正仿宋简体" w:hAnsi="仿宋" w:cs="仿宋_GB2312" w:hint="eastAsia"/>
          <w:sz w:val="32"/>
          <w:szCs w:val="32"/>
        </w:rPr>
        <w:t>138.90</w:t>
      </w:r>
      <w:r>
        <w:rPr>
          <w:rFonts w:ascii="方正仿宋简体" w:eastAsia="方正仿宋简体" w:hAnsi="仿宋" w:cs="仿宋_GB2312" w:hint="eastAsia"/>
          <w:sz w:val="32"/>
          <w:szCs w:val="32"/>
        </w:rPr>
        <w:t>万元，净值</w:t>
      </w:r>
      <w:r>
        <w:rPr>
          <w:rFonts w:ascii="方正仿宋简体" w:eastAsia="方正仿宋简体" w:hAnsi="仿宋" w:cs="仿宋_GB2312" w:hint="eastAsia"/>
          <w:sz w:val="32"/>
          <w:szCs w:val="32"/>
        </w:rPr>
        <w:t>83.51</w:t>
      </w:r>
      <w:r>
        <w:rPr>
          <w:rFonts w:ascii="方正仿宋简体" w:eastAsia="方正仿宋简体" w:hAnsi="仿宋" w:cs="仿宋_GB2312" w:hint="eastAsia"/>
          <w:sz w:val="32"/>
          <w:szCs w:val="32"/>
        </w:rPr>
        <w:t>万元。</w:t>
      </w:r>
    </w:p>
    <w:p w:rsidR="00051DC0" w:rsidRDefault="00B166A1">
      <w:pPr>
        <w:spacing w:line="580" w:lineRule="exact"/>
        <w:ind w:firstLineChars="200" w:firstLine="640"/>
        <w:rPr>
          <w:rFonts w:ascii="方正仿宋简体" w:eastAsia="方正仿宋简体"/>
          <w:kern w:val="0"/>
          <w:sz w:val="32"/>
          <w:szCs w:val="32"/>
          <w:lang w:bidi="en-US"/>
        </w:rPr>
      </w:pPr>
      <w:r>
        <w:rPr>
          <w:rFonts w:ascii="方正仿宋简体" w:eastAsia="方正仿宋简体" w:hAnsi="仿宋" w:cs="仿宋_GB2312" w:hint="eastAsia"/>
          <w:sz w:val="32"/>
          <w:szCs w:val="32"/>
        </w:rPr>
        <w:t>2021</w:t>
      </w:r>
      <w:r>
        <w:rPr>
          <w:rFonts w:ascii="方正仿宋简体" w:eastAsia="方正仿宋简体" w:hAnsi="仿宋" w:cs="仿宋_GB2312" w:hint="eastAsia"/>
          <w:sz w:val="32"/>
          <w:szCs w:val="32"/>
        </w:rPr>
        <w:t>年接受县财政局委托第三方对我单位进行</w:t>
      </w:r>
      <w:r>
        <w:rPr>
          <w:rFonts w:ascii="方正仿宋简体" w:eastAsia="方正仿宋简体" w:hint="eastAsia"/>
          <w:kern w:val="0"/>
          <w:sz w:val="32"/>
          <w:szCs w:val="32"/>
          <w:lang w:bidi="en-US"/>
        </w:rPr>
        <w:t>绩效评价检查，并于</w:t>
      </w:r>
      <w:r>
        <w:rPr>
          <w:rFonts w:ascii="方正仿宋简体" w:eastAsia="方正仿宋简体" w:hint="eastAsia"/>
          <w:kern w:val="0"/>
          <w:sz w:val="32"/>
          <w:szCs w:val="32"/>
          <w:lang w:bidi="en-US"/>
        </w:rPr>
        <w:t>2021</w:t>
      </w:r>
      <w:r>
        <w:rPr>
          <w:rFonts w:ascii="方正仿宋简体" w:eastAsia="方正仿宋简体" w:hint="eastAsia"/>
          <w:kern w:val="0"/>
          <w:sz w:val="32"/>
          <w:szCs w:val="32"/>
          <w:lang w:bidi="en-US"/>
        </w:rPr>
        <w:t>年</w:t>
      </w:r>
      <w:r>
        <w:rPr>
          <w:rFonts w:ascii="方正仿宋简体" w:eastAsia="方正仿宋简体" w:hint="eastAsia"/>
          <w:kern w:val="0"/>
          <w:sz w:val="32"/>
          <w:szCs w:val="32"/>
          <w:lang w:bidi="en-US"/>
        </w:rPr>
        <w:t>12</w:t>
      </w:r>
      <w:r>
        <w:rPr>
          <w:rFonts w:ascii="方正仿宋简体" w:eastAsia="方正仿宋简体" w:hint="eastAsia"/>
          <w:kern w:val="0"/>
          <w:sz w:val="32"/>
          <w:szCs w:val="32"/>
          <w:lang w:bidi="en-US"/>
        </w:rPr>
        <w:t>月我局对反馈问题进行了整改。</w:t>
      </w:r>
    </w:p>
    <w:p w:rsidR="00051DC0" w:rsidRDefault="00B166A1">
      <w:pPr>
        <w:pStyle w:val="ab"/>
        <w:widowControl/>
        <w:spacing w:line="580" w:lineRule="atLeast"/>
        <w:ind w:firstLine="640"/>
        <w:jc w:val="both"/>
        <w:rPr>
          <w:rFonts w:ascii="方正仿宋简体" w:eastAsia="方正仿宋简体" w:hAnsi="仿宋" w:cs="仿宋_GB2312"/>
          <w:kern w:val="2"/>
          <w:sz w:val="32"/>
          <w:szCs w:val="32"/>
        </w:rPr>
      </w:pPr>
      <w:r>
        <w:rPr>
          <w:rFonts w:ascii="方正仿宋简体" w:eastAsia="方正仿宋简体" w:hAnsi="仿宋" w:cs="仿宋_GB2312" w:hint="eastAsia"/>
          <w:kern w:val="2"/>
          <w:sz w:val="32"/>
          <w:szCs w:val="32"/>
        </w:rPr>
        <w:t>（四）综合绩效情况</w:t>
      </w:r>
    </w:p>
    <w:p w:rsidR="00051DC0" w:rsidRDefault="00B166A1">
      <w:pPr>
        <w:pStyle w:val="ab"/>
        <w:widowControl/>
        <w:spacing w:line="580" w:lineRule="atLeast"/>
        <w:ind w:firstLine="640"/>
        <w:jc w:val="both"/>
        <w:rPr>
          <w:rFonts w:ascii="方正仿宋简体" w:eastAsia="方正仿宋简体" w:hAnsi="仿宋" w:cs="仿宋_GB2312"/>
          <w:kern w:val="2"/>
          <w:sz w:val="32"/>
          <w:szCs w:val="32"/>
        </w:rPr>
      </w:pPr>
      <w:r>
        <w:rPr>
          <w:rFonts w:ascii="方正仿宋简体" w:eastAsia="方正仿宋简体" w:hAnsi="仿宋" w:cs="仿宋_GB2312" w:hint="eastAsia"/>
          <w:kern w:val="2"/>
          <w:sz w:val="32"/>
          <w:szCs w:val="32"/>
        </w:rPr>
        <w:t>部门预算管理。</w:t>
      </w:r>
      <w:r>
        <w:rPr>
          <w:rFonts w:ascii="方正仿宋简体" w:eastAsia="方正仿宋简体" w:hAnsi="仿宋" w:cs="仿宋_GB2312" w:hint="eastAsia"/>
          <w:kern w:val="2"/>
          <w:sz w:val="32"/>
          <w:szCs w:val="32"/>
        </w:rPr>
        <w:t>2021</w:t>
      </w:r>
      <w:r>
        <w:rPr>
          <w:rFonts w:ascii="方正仿宋简体" w:eastAsia="方正仿宋简体" w:hAnsi="仿宋" w:cs="仿宋_GB2312" w:hint="eastAsia"/>
          <w:kern w:val="2"/>
          <w:sz w:val="32"/>
          <w:szCs w:val="32"/>
        </w:rPr>
        <w:t>年度全年预算财政拨款支出严格按照</w:t>
      </w:r>
      <w:r>
        <w:rPr>
          <w:rFonts w:ascii="方正仿宋简体" w:eastAsia="方正仿宋简体" w:hAnsi="仿宋" w:cs="仿宋_GB2312" w:hint="eastAsia"/>
          <w:kern w:val="2"/>
          <w:sz w:val="32"/>
          <w:szCs w:val="32"/>
        </w:rPr>
        <w:t>2021</w:t>
      </w:r>
      <w:r>
        <w:rPr>
          <w:rFonts w:ascii="方正仿宋简体" w:eastAsia="方正仿宋简体" w:hAnsi="仿宋" w:cs="仿宋_GB2312" w:hint="eastAsia"/>
          <w:kern w:val="2"/>
          <w:sz w:val="32"/>
          <w:szCs w:val="32"/>
        </w:rPr>
        <w:t>年预算口径编制年初预算，加强预算动态调整，按照财政规定进度申报资金计划，安排预算支出，严格控制预算支出范围，加强预算执行。</w:t>
      </w:r>
    </w:p>
    <w:p w:rsidR="00051DC0" w:rsidRDefault="00B166A1">
      <w:pPr>
        <w:pStyle w:val="ab"/>
        <w:widowControl/>
        <w:spacing w:line="580" w:lineRule="atLeast"/>
        <w:ind w:firstLine="640"/>
        <w:jc w:val="both"/>
        <w:rPr>
          <w:rFonts w:ascii="方正仿宋简体" w:eastAsia="方正仿宋简体" w:hAnsi="仿宋" w:cs="仿宋_GB2312"/>
          <w:kern w:val="2"/>
          <w:sz w:val="32"/>
          <w:szCs w:val="32"/>
        </w:rPr>
      </w:pPr>
      <w:r>
        <w:rPr>
          <w:rFonts w:ascii="方正仿宋简体" w:eastAsia="方正仿宋简体" w:hAnsi="仿宋" w:cs="仿宋_GB2312" w:hint="eastAsia"/>
          <w:kern w:val="2"/>
          <w:sz w:val="32"/>
          <w:szCs w:val="32"/>
        </w:rPr>
        <w:lastRenderedPageBreak/>
        <w:t>专项预算管理。</w:t>
      </w:r>
      <w:r>
        <w:rPr>
          <w:rFonts w:ascii="方正仿宋简体" w:eastAsia="方正仿宋简体" w:hAnsi="仿宋" w:cs="仿宋_GB2312" w:hint="eastAsia"/>
          <w:kern w:val="2"/>
          <w:sz w:val="32"/>
          <w:szCs w:val="32"/>
        </w:rPr>
        <w:t>2021</w:t>
      </w:r>
      <w:r>
        <w:rPr>
          <w:rFonts w:ascii="方正仿宋简体" w:eastAsia="方正仿宋简体" w:hAnsi="仿宋" w:cs="仿宋_GB2312" w:hint="eastAsia"/>
          <w:kern w:val="2"/>
          <w:sz w:val="32"/>
          <w:szCs w:val="32"/>
        </w:rPr>
        <w:t>年度专项预算严格按照财政预算口径编报财政专项预算，严格专款专用，加强项目绩效考核。</w:t>
      </w:r>
    </w:p>
    <w:p w:rsidR="00051DC0" w:rsidRDefault="00B166A1">
      <w:pPr>
        <w:pStyle w:val="ab"/>
        <w:widowControl/>
        <w:spacing w:line="580" w:lineRule="atLeast"/>
        <w:ind w:firstLine="640"/>
        <w:jc w:val="both"/>
        <w:rPr>
          <w:rFonts w:ascii="方正仿宋简体" w:eastAsia="方正仿宋简体"/>
          <w:sz w:val="32"/>
          <w:szCs w:val="32"/>
          <w:lang w:bidi="en-US"/>
        </w:rPr>
      </w:pPr>
      <w:r>
        <w:rPr>
          <w:rFonts w:ascii="方正仿宋简体" w:eastAsia="方正仿宋简体" w:hAnsi="仿宋" w:cs="仿宋_GB2312" w:hint="eastAsia"/>
          <w:kern w:val="2"/>
          <w:sz w:val="32"/>
          <w:szCs w:val="32"/>
        </w:rPr>
        <w:t>结果应用情况。</w:t>
      </w:r>
      <w:r>
        <w:rPr>
          <w:rFonts w:ascii="方正仿宋简体" w:eastAsia="方正仿宋简体" w:hAnsi="仿宋" w:cs="仿宋_GB2312" w:hint="eastAsia"/>
          <w:kern w:val="2"/>
          <w:sz w:val="32"/>
          <w:szCs w:val="32"/>
        </w:rPr>
        <w:t>2021</w:t>
      </w:r>
      <w:r>
        <w:rPr>
          <w:rFonts w:ascii="方正仿宋简体" w:eastAsia="方正仿宋简体" w:hAnsi="仿宋" w:cs="仿宋_GB2312" w:hint="eastAsia"/>
          <w:kern w:val="2"/>
          <w:sz w:val="32"/>
          <w:szCs w:val="32"/>
        </w:rPr>
        <w:t>年度在县委、县政府的领导下，南江县统计局全年资金预算执行到位，年终决算办理及时，全面保障了全县统计工作的经费支出，为全面提高全县经济高质量发展提供有力保障。</w:t>
      </w:r>
    </w:p>
    <w:p w:rsidR="00051DC0" w:rsidRDefault="00B166A1">
      <w:pPr>
        <w:spacing w:line="580" w:lineRule="exact"/>
        <w:ind w:firstLineChars="200" w:firstLine="640"/>
        <w:rPr>
          <w:rFonts w:ascii="方正黑体简体" w:eastAsia="方正黑体简体" w:hAnsi="方正黑体简体" w:cs="黑体"/>
          <w:sz w:val="32"/>
          <w:szCs w:val="32"/>
        </w:rPr>
      </w:pPr>
      <w:r>
        <w:rPr>
          <w:rFonts w:ascii="方正黑体简体" w:eastAsia="方正黑体简体" w:hAnsi="方正黑体简体" w:cs="黑体" w:hint="eastAsia"/>
          <w:sz w:val="32"/>
          <w:szCs w:val="32"/>
        </w:rPr>
        <w:t>四、评价结论及建议</w:t>
      </w:r>
    </w:p>
    <w:p w:rsidR="00051DC0" w:rsidRDefault="00B166A1">
      <w:pPr>
        <w:adjustRightInd w:val="0"/>
        <w:snapToGrid w:val="0"/>
        <w:spacing w:line="560" w:lineRule="exact"/>
        <w:ind w:firstLineChars="200" w:firstLine="640"/>
        <w:rPr>
          <w:rFonts w:ascii="方正仿宋简体" w:eastAsia="方正仿宋简体" w:hAnsi="仿宋" w:cs="仿宋_GB2312"/>
          <w:sz w:val="32"/>
          <w:szCs w:val="32"/>
        </w:rPr>
      </w:pPr>
      <w:r>
        <w:rPr>
          <w:rFonts w:ascii="方正楷体简体" w:eastAsia="方正楷体简体" w:hAnsi="方正楷体简体" w:cs="仿宋_GB2312" w:hint="eastAsia"/>
          <w:sz w:val="32"/>
          <w:szCs w:val="32"/>
        </w:rPr>
        <w:t>（一）评价结论。</w:t>
      </w:r>
      <w:r>
        <w:rPr>
          <w:rFonts w:ascii="方正仿宋简体" w:eastAsia="方正仿宋简体" w:hAnsi="仿宋" w:cs="仿宋" w:hint="eastAsia"/>
          <w:sz w:val="32"/>
          <w:szCs w:val="32"/>
          <w:lang w:val="zh-CN"/>
        </w:rPr>
        <w:t>综合各项指标，我局财务管理健全规范，没有发生违法违规现象，</w:t>
      </w:r>
      <w:r>
        <w:rPr>
          <w:rFonts w:ascii="方正仿宋简体" w:eastAsia="方正仿宋简体" w:hAnsi="仿宋" w:cs="仿宋" w:hint="eastAsia"/>
          <w:sz w:val="32"/>
          <w:szCs w:val="32"/>
          <w:lang w:val="zh-CN"/>
        </w:rPr>
        <w:t>2021</w:t>
      </w:r>
      <w:r>
        <w:rPr>
          <w:rFonts w:ascii="方正仿宋简体" w:eastAsia="方正仿宋简体" w:hAnsi="仿宋" w:cs="仿宋" w:hint="eastAsia"/>
          <w:sz w:val="32"/>
          <w:szCs w:val="32"/>
          <w:lang w:val="zh-CN"/>
        </w:rPr>
        <w:t>年的部门整体支出绩效自我评价</w:t>
      </w:r>
      <w:r>
        <w:rPr>
          <w:rFonts w:ascii="方正仿宋简体" w:eastAsia="方正仿宋简体" w:hAnsi="仿宋" w:cs="仿宋" w:hint="eastAsia"/>
          <w:sz w:val="32"/>
          <w:szCs w:val="32"/>
        </w:rPr>
        <w:t>94</w:t>
      </w:r>
      <w:r>
        <w:rPr>
          <w:rFonts w:ascii="方正仿宋简体" w:eastAsia="方正仿宋简体" w:hAnsi="仿宋" w:cs="仿宋" w:hint="eastAsia"/>
          <w:sz w:val="32"/>
          <w:szCs w:val="32"/>
        </w:rPr>
        <w:t>分</w:t>
      </w:r>
      <w:r>
        <w:rPr>
          <w:rFonts w:ascii="方正仿宋简体" w:eastAsia="方正仿宋简体" w:hAnsi="仿宋" w:cs="仿宋" w:hint="eastAsia"/>
          <w:sz w:val="32"/>
          <w:szCs w:val="32"/>
          <w:lang w:val="zh-CN"/>
        </w:rPr>
        <w:t>。我们将在以后的工作中加强预算管理，严格控制各项经费的开支，提高经费的使用效率。</w:t>
      </w:r>
    </w:p>
    <w:p w:rsidR="00051DC0" w:rsidRDefault="00B166A1">
      <w:pPr>
        <w:spacing w:line="580" w:lineRule="exact"/>
        <w:ind w:firstLineChars="200" w:firstLine="640"/>
        <w:rPr>
          <w:rFonts w:ascii="方正仿宋简体" w:eastAsia="方正仿宋简体" w:hAnsi="仿宋" w:cs="仿宋"/>
          <w:sz w:val="32"/>
          <w:szCs w:val="32"/>
          <w:lang w:val="zh-CN"/>
        </w:rPr>
      </w:pPr>
      <w:r>
        <w:rPr>
          <w:rFonts w:ascii="方正楷体简体" w:eastAsia="方正楷体简体" w:hAnsi="方正楷体简体" w:cs="仿宋_GB2312" w:hint="eastAsia"/>
          <w:sz w:val="32"/>
          <w:szCs w:val="32"/>
        </w:rPr>
        <w:t>（二）存</w:t>
      </w:r>
      <w:r>
        <w:rPr>
          <w:rFonts w:ascii="方正楷体简体" w:eastAsia="方正楷体简体" w:hAnsi="方正楷体简体" w:cs="仿宋_GB2312" w:hint="eastAsia"/>
          <w:sz w:val="32"/>
          <w:szCs w:val="32"/>
        </w:rPr>
        <w:t>在</w:t>
      </w:r>
      <w:r w:rsidR="004573EC">
        <w:rPr>
          <w:rFonts w:ascii="方正楷体简体" w:eastAsia="方正楷体简体" w:hAnsi="方正楷体简体" w:cs="仿宋_GB2312" w:hint="eastAsia"/>
          <w:sz w:val="32"/>
          <w:szCs w:val="32"/>
        </w:rPr>
        <w:t>的</w:t>
      </w:r>
      <w:bookmarkStart w:id="58" w:name="_GoBack"/>
      <w:bookmarkEnd w:id="58"/>
      <w:r>
        <w:rPr>
          <w:rFonts w:ascii="方正楷体简体" w:eastAsia="方正楷体简体" w:hAnsi="方正楷体简体" w:cs="仿宋_GB2312" w:hint="eastAsia"/>
          <w:sz w:val="32"/>
          <w:szCs w:val="32"/>
        </w:rPr>
        <w:t>问题。</w:t>
      </w:r>
      <w:r>
        <w:rPr>
          <w:rFonts w:ascii="方正仿宋简体" w:eastAsia="方正仿宋简体" w:hAnsi="仿宋" w:cs="仿宋" w:hint="eastAsia"/>
          <w:sz w:val="32"/>
          <w:szCs w:val="32"/>
          <w:lang w:val="zh-CN"/>
        </w:rPr>
        <w:t>支出绩效评价职责不清，工作力量安排不到位。大部分都是财务人员独自完成项目的绩效申报、自评。财务上缺少业务股室的协调配合，把本该有业务部门承担的绩效工作接了过来，简单地将绩效目标制定、跟踪监控等专业性工作归口于财务人员，没有专人承担绩效管理职责，业务管理与绩效管理脱节，弱化了实施预算绩效管理的最基本的环节。</w:t>
      </w:r>
    </w:p>
    <w:p w:rsidR="00051DC0" w:rsidRDefault="00B166A1">
      <w:pPr>
        <w:spacing w:line="580" w:lineRule="exact"/>
        <w:ind w:firstLineChars="200" w:firstLine="640"/>
        <w:rPr>
          <w:rFonts w:ascii="方正楷体简体" w:eastAsia="方正楷体简体" w:hAnsi="方正楷体简体" w:cs="仿宋_GB2312"/>
          <w:sz w:val="32"/>
          <w:szCs w:val="32"/>
        </w:rPr>
      </w:pPr>
      <w:r>
        <w:rPr>
          <w:rFonts w:ascii="方正楷体简体" w:eastAsia="方正楷体简体" w:hAnsi="方正楷体简体" w:cs="仿宋_GB2312" w:hint="eastAsia"/>
          <w:sz w:val="32"/>
          <w:szCs w:val="32"/>
        </w:rPr>
        <w:t>（三）下步工作打算。</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进一步细化工作责任落实到人，完善预算项目绩效目标编制。严格按照预算编制的相关制度和要求进行绩效目标编制，把经济效益、社会效益、生态效益、可持续影响和服务对象满意度等绩效指</w:t>
      </w:r>
      <w:r>
        <w:rPr>
          <w:rFonts w:ascii="方正仿宋简体" w:eastAsia="方正仿宋简体" w:hAnsi="仿宋" w:cs="仿宋_GB2312" w:hint="eastAsia"/>
          <w:sz w:val="32"/>
          <w:szCs w:val="32"/>
        </w:rPr>
        <w:t>标，绩效目标设置作为项目入库和申</w:t>
      </w:r>
      <w:r>
        <w:rPr>
          <w:rFonts w:ascii="方正仿宋简体" w:eastAsia="方正仿宋简体" w:hAnsi="仿宋" w:cs="仿宋_GB2312" w:hint="eastAsia"/>
          <w:sz w:val="32"/>
          <w:szCs w:val="32"/>
        </w:rPr>
        <w:lastRenderedPageBreak/>
        <w:t>请预算的前置条件，进一步提高预算编制的科学性、合理性和准确性。</w:t>
      </w:r>
    </w:p>
    <w:p w:rsidR="00051DC0" w:rsidRDefault="00B166A1">
      <w:pPr>
        <w:spacing w:line="58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2.</w:t>
      </w:r>
      <w:r>
        <w:rPr>
          <w:rFonts w:ascii="方正仿宋简体" w:eastAsia="方正仿宋简体" w:hAnsi="仿宋" w:cs="仿宋_GB2312" w:hint="eastAsia"/>
          <w:sz w:val="32"/>
          <w:szCs w:val="32"/>
        </w:rPr>
        <w:t>持续深入加强项目资金监管。通过建立专项资金管理制度，从资金的申请、下发、使用、报销结算的全过程进行制度规范，并完善相应的操作流程。</w:t>
      </w:r>
    </w:p>
    <w:p w:rsidR="00051DC0" w:rsidRDefault="00051DC0">
      <w:pPr>
        <w:widowControl/>
        <w:jc w:val="left"/>
        <w:rPr>
          <w:rFonts w:ascii="仿宋_GB2312" w:eastAsia="仿宋_GB2312" w:hAnsi="仿宋_GB2312" w:cs="仿宋_GB2312"/>
          <w:sz w:val="32"/>
          <w:szCs w:val="32"/>
        </w:rPr>
      </w:pPr>
    </w:p>
    <w:p w:rsidR="00051DC0" w:rsidRDefault="00051DC0">
      <w:pPr>
        <w:spacing w:line="600" w:lineRule="exact"/>
        <w:jc w:val="center"/>
        <w:outlineLvl w:val="0"/>
        <w:rPr>
          <w:rFonts w:ascii="黑体" w:eastAsia="黑体" w:hAnsi="黑体"/>
          <w:sz w:val="44"/>
          <w:szCs w:val="44"/>
        </w:rPr>
      </w:pPr>
      <w:bookmarkStart w:id="59" w:name="_Toc15396618"/>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051DC0">
      <w:pPr>
        <w:spacing w:line="600" w:lineRule="exact"/>
        <w:jc w:val="center"/>
        <w:outlineLvl w:val="0"/>
        <w:rPr>
          <w:rFonts w:ascii="黑体" w:eastAsia="黑体" w:hAnsi="黑体"/>
          <w:sz w:val="44"/>
          <w:szCs w:val="44"/>
        </w:rPr>
      </w:pPr>
    </w:p>
    <w:p w:rsidR="00051DC0" w:rsidRDefault="00B166A1">
      <w:pPr>
        <w:autoSpaceDE w:val="0"/>
        <w:autoSpaceDN w:val="0"/>
        <w:adjustRightInd w:val="0"/>
        <w:spacing w:line="600" w:lineRule="exact"/>
        <w:jc w:val="center"/>
        <w:rPr>
          <w:rFonts w:ascii="方正小标宋简体" w:eastAsia="方正小标宋简体" w:hAnsi="华文中宋"/>
          <w:b/>
          <w:sz w:val="44"/>
          <w:szCs w:val="44"/>
        </w:rPr>
      </w:pPr>
      <w:r>
        <w:rPr>
          <w:rFonts w:ascii="方正小标宋简体" w:eastAsia="方正小标宋简体" w:hAnsi="华文中宋" w:hint="eastAsia"/>
          <w:b/>
          <w:sz w:val="44"/>
          <w:szCs w:val="44"/>
        </w:rPr>
        <w:t>第五部分</w:t>
      </w:r>
      <w:r>
        <w:rPr>
          <w:rFonts w:ascii="方正小标宋简体" w:eastAsia="方正小标宋简体" w:hAnsi="华文中宋" w:hint="eastAsia"/>
          <w:b/>
          <w:sz w:val="44"/>
          <w:szCs w:val="44"/>
        </w:rPr>
        <w:t xml:space="preserve"> </w:t>
      </w:r>
      <w:r>
        <w:rPr>
          <w:rFonts w:ascii="方正小标宋简体" w:eastAsia="方正小标宋简体" w:hAnsi="华文中宋" w:hint="eastAsia"/>
          <w:b/>
          <w:sz w:val="44"/>
          <w:szCs w:val="44"/>
        </w:rPr>
        <w:t>附表</w:t>
      </w:r>
      <w:bookmarkEnd w:id="56"/>
      <w:bookmarkEnd w:id="59"/>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lastRenderedPageBreak/>
        <w:t>一、收入支出决算总表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二、收入决算表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三、支出决算表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四、财政拨款收入支出决算总表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五、财政拨款支出决算明细表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六、一般公共预算财政拨款支出决算表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七、一般公共预算财政拨款支出决算明细表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八、一般公共预算财政拨款基本支出决算表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九、一般公共预算财政拨款项目支出决算表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十、一般公共预算财政拨款“三公”经费支出决算表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十一、政府性基金预算财政拨款收入支出决算表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十二、政府性基金预算财政拨款“三公”经费支出决算表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十三、国有资本经营预算财政拨款收入支出决算表</w:t>
      </w:r>
    </w:p>
    <w:p w:rsidR="00051DC0" w:rsidRDefault="00B166A1">
      <w:pPr>
        <w:pStyle w:val="2"/>
        <w:rPr>
          <w:rFonts w:ascii="方正仿宋简体" w:eastAsia="方正仿宋简体" w:hAnsi="仿宋" w:cs="仿宋_GB2312"/>
          <w:b w:val="0"/>
          <w:bCs w:val="0"/>
        </w:rPr>
      </w:pPr>
      <w:r>
        <w:rPr>
          <w:rFonts w:ascii="方正仿宋简体" w:eastAsia="方正仿宋简体" w:hAnsi="仿宋" w:cs="仿宋_GB2312" w:hint="eastAsia"/>
          <w:b w:val="0"/>
          <w:bCs w:val="0"/>
        </w:rPr>
        <w:t>十四、国有资本经营预算财政拨款支出决算表</w:t>
      </w:r>
    </w:p>
    <w:sectPr w:rsidR="00051DC0">
      <w:headerReference w:type="default" r:id="rId11"/>
      <w:footerReference w:type="default" r:id="rId12"/>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A1" w:rsidRDefault="00B166A1">
      <w:r>
        <w:separator/>
      </w:r>
    </w:p>
  </w:endnote>
  <w:endnote w:type="continuationSeparator" w:id="0">
    <w:p w:rsidR="00B166A1" w:rsidRDefault="00B1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051DC0" w:rsidRDefault="00B166A1">
        <w:pPr>
          <w:pStyle w:val="a7"/>
          <w:jc w:val="center"/>
        </w:pPr>
        <w:r>
          <w:fldChar w:fldCharType="begin"/>
        </w:r>
        <w:r>
          <w:instrText>PAGE   \* MERGEFORMAT</w:instrText>
        </w:r>
        <w:r>
          <w:fldChar w:fldCharType="separate"/>
        </w:r>
        <w:r w:rsidR="004573EC" w:rsidRPr="004573EC">
          <w:rPr>
            <w:noProof/>
            <w:lang w:val="zh-CN"/>
          </w:rPr>
          <w:t>24</w:t>
        </w:r>
        <w:r>
          <w:fldChar w:fldCharType="end"/>
        </w:r>
      </w:p>
    </w:sdtContent>
  </w:sdt>
  <w:p w:rsidR="00051DC0" w:rsidRDefault="00051DC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A1" w:rsidRDefault="00B166A1">
      <w:r>
        <w:separator/>
      </w:r>
    </w:p>
  </w:footnote>
  <w:footnote w:type="continuationSeparator" w:id="0">
    <w:p w:rsidR="00B166A1" w:rsidRDefault="00B16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C0" w:rsidRDefault="00051DC0">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 w15:restartNumberingAfterBreak="0">
    <w:nsid w:val="3D158E7D"/>
    <w:multiLevelType w:val="singleLevel"/>
    <w:tmpl w:val="3D158E7D"/>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xNzBlOTFjZTYwNmZmOGY3YjYwYzU2ZmRiM2NiNjkifQ=="/>
  </w:docVars>
  <w:rsids>
    <w:rsidRoot w:val="00F1361C"/>
    <w:rsid w:val="0000007C"/>
    <w:rsid w:val="00003F7B"/>
    <w:rsid w:val="000222C6"/>
    <w:rsid w:val="0002549F"/>
    <w:rsid w:val="00051DC0"/>
    <w:rsid w:val="0006487A"/>
    <w:rsid w:val="00065F8F"/>
    <w:rsid w:val="000768F2"/>
    <w:rsid w:val="0009184B"/>
    <w:rsid w:val="0009593C"/>
    <w:rsid w:val="000977F8"/>
    <w:rsid w:val="000B047F"/>
    <w:rsid w:val="000B5923"/>
    <w:rsid w:val="000B5A48"/>
    <w:rsid w:val="000B6FF3"/>
    <w:rsid w:val="000C3467"/>
    <w:rsid w:val="000C3CA6"/>
    <w:rsid w:val="000D118A"/>
    <w:rsid w:val="000D1267"/>
    <w:rsid w:val="000D1D50"/>
    <w:rsid w:val="000D5782"/>
    <w:rsid w:val="000E4979"/>
    <w:rsid w:val="000E6613"/>
    <w:rsid w:val="000E7119"/>
    <w:rsid w:val="00114E9B"/>
    <w:rsid w:val="0014729F"/>
    <w:rsid w:val="00157BAB"/>
    <w:rsid w:val="001654D1"/>
    <w:rsid w:val="0018106D"/>
    <w:rsid w:val="00184DBB"/>
    <w:rsid w:val="001877A7"/>
    <w:rsid w:val="00190C8F"/>
    <w:rsid w:val="00191536"/>
    <w:rsid w:val="00196687"/>
    <w:rsid w:val="00197D59"/>
    <w:rsid w:val="001B4A61"/>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6F3A"/>
    <w:rsid w:val="002F1818"/>
    <w:rsid w:val="002F567B"/>
    <w:rsid w:val="003118BA"/>
    <w:rsid w:val="00315EB0"/>
    <w:rsid w:val="003216A9"/>
    <w:rsid w:val="00325402"/>
    <w:rsid w:val="0037013F"/>
    <w:rsid w:val="00380C92"/>
    <w:rsid w:val="003A484F"/>
    <w:rsid w:val="003B0BE0"/>
    <w:rsid w:val="003B0C1B"/>
    <w:rsid w:val="003B615B"/>
    <w:rsid w:val="003B688C"/>
    <w:rsid w:val="003C0291"/>
    <w:rsid w:val="003C39AE"/>
    <w:rsid w:val="003C7B60"/>
    <w:rsid w:val="003D1FB2"/>
    <w:rsid w:val="003D66DA"/>
    <w:rsid w:val="003E1310"/>
    <w:rsid w:val="003E1407"/>
    <w:rsid w:val="003E6F55"/>
    <w:rsid w:val="00406254"/>
    <w:rsid w:val="004223DE"/>
    <w:rsid w:val="00434489"/>
    <w:rsid w:val="00437085"/>
    <w:rsid w:val="00443880"/>
    <w:rsid w:val="004464F4"/>
    <w:rsid w:val="004573EC"/>
    <w:rsid w:val="00461154"/>
    <w:rsid w:val="00471401"/>
    <w:rsid w:val="00473F31"/>
    <w:rsid w:val="0048263A"/>
    <w:rsid w:val="00487E5D"/>
    <w:rsid w:val="004A711F"/>
    <w:rsid w:val="004A717D"/>
    <w:rsid w:val="004B199D"/>
    <w:rsid w:val="004B4690"/>
    <w:rsid w:val="004E0A2D"/>
    <w:rsid w:val="004E206B"/>
    <w:rsid w:val="004E6DF7"/>
    <w:rsid w:val="004F0FBD"/>
    <w:rsid w:val="00505A47"/>
    <w:rsid w:val="00512A7A"/>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23012"/>
    <w:rsid w:val="00630AEF"/>
    <w:rsid w:val="006325F8"/>
    <w:rsid w:val="00634C9A"/>
    <w:rsid w:val="006440E4"/>
    <w:rsid w:val="0066343B"/>
    <w:rsid w:val="00664777"/>
    <w:rsid w:val="006748A4"/>
    <w:rsid w:val="00683E73"/>
    <w:rsid w:val="006A3141"/>
    <w:rsid w:val="006A5E34"/>
    <w:rsid w:val="006B2422"/>
    <w:rsid w:val="006B2B9A"/>
    <w:rsid w:val="006C1937"/>
    <w:rsid w:val="006E73D2"/>
    <w:rsid w:val="006F020C"/>
    <w:rsid w:val="007061D7"/>
    <w:rsid w:val="007127B7"/>
    <w:rsid w:val="00730F54"/>
    <w:rsid w:val="007313A2"/>
    <w:rsid w:val="007416B6"/>
    <w:rsid w:val="00746F48"/>
    <w:rsid w:val="00747D14"/>
    <w:rsid w:val="0075404D"/>
    <w:rsid w:val="0076182A"/>
    <w:rsid w:val="00761A29"/>
    <w:rsid w:val="00767B7E"/>
    <w:rsid w:val="00776B45"/>
    <w:rsid w:val="007770C3"/>
    <w:rsid w:val="00784D24"/>
    <w:rsid w:val="00785361"/>
    <w:rsid w:val="00785FBA"/>
    <w:rsid w:val="00786283"/>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2F3B"/>
    <w:rsid w:val="009338E1"/>
    <w:rsid w:val="00946945"/>
    <w:rsid w:val="00951248"/>
    <w:rsid w:val="0095152F"/>
    <w:rsid w:val="009524A7"/>
    <w:rsid w:val="00954C49"/>
    <w:rsid w:val="00956AE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57FF"/>
    <w:rsid w:val="00A16847"/>
    <w:rsid w:val="00A237D8"/>
    <w:rsid w:val="00A268C4"/>
    <w:rsid w:val="00A3037A"/>
    <w:rsid w:val="00A307CD"/>
    <w:rsid w:val="00A40A00"/>
    <w:rsid w:val="00A4142F"/>
    <w:rsid w:val="00A56DF2"/>
    <w:rsid w:val="00A67AB5"/>
    <w:rsid w:val="00A9011F"/>
    <w:rsid w:val="00A91760"/>
    <w:rsid w:val="00A93B00"/>
    <w:rsid w:val="00A93C21"/>
    <w:rsid w:val="00A955C0"/>
    <w:rsid w:val="00AA6D2A"/>
    <w:rsid w:val="00AB5D68"/>
    <w:rsid w:val="00AC3C6A"/>
    <w:rsid w:val="00AC66A2"/>
    <w:rsid w:val="00AD0B02"/>
    <w:rsid w:val="00AD5620"/>
    <w:rsid w:val="00AD7C1B"/>
    <w:rsid w:val="00AE16BA"/>
    <w:rsid w:val="00AE1EBE"/>
    <w:rsid w:val="00B03C9D"/>
    <w:rsid w:val="00B060AE"/>
    <w:rsid w:val="00B06ADA"/>
    <w:rsid w:val="00B10517"/>
    <w:rsid w:val="00B14E76"/>
    <w:rsid w:val="00B161B8"/>
    <w:rsid w:val="00B166A1"/>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BF5D6C"/>
    <w:rsid w:val="00C03E31"/>
    <w:rsid w:val="00C24598"/>
    <w:rsid w:val="00C33E72"/>
    <w:rsid w:val="00C354B2"/>
    <w:rsid w:val="00C35554"/>
    <w:rsid w:val="00C42709"/>
    <w:rsid w:val="00C533CC"/>
    <w:rsid w:val="00C5751C"/>
    <w:rsid w:val="00C61BFC"/>
    <w:rsid w:val="00C62B85"/>
    <w:rsid w:val="00C65438"/>
    <w:rsid w:val="00C91CBB"/>
    <w:rsid w:val="00CC09B6"/>
    <w:rsid w:val="00CC666F"/>
    <w:rsid w:val="00CD1E3F"/>
    <w:rsid w:val="00CD6B5A"/>
    <w:rsid w:val="00CD6BA1"/>
    <w:rsid w:val="00CE44F6"/>
    <w:rsid w:val="00CE49DA"/>
    <w:rsid w:val="00CE7B61"/>
    <w:rsid w:val="00D00095"/>
    <w:rsid w:val="00D11960"/>
    <w:rsid w:val="00D20620"/>
    <w:rsid w:val="00D26091"/>
    <w:rsid w:val="00D34E7C"/>
    <w:rsid w:val="00D35489"/>
    <w:rsid w:val="00D51276"/>
    <w:rsid w:val="00D7035F"/>
    <w:rsid w:val="00D9000B"/>
    <w:rsid w:val="00DA65AC"/>
    <w:rsid w:val="00DB1913"/>
    <w:rsid w:val="00DB4571"/>
    <w:rsid w:val="00DC410D"/>
    <w:rsid w:val="00DC68CA"/>
    <w:rsid w:val="00DC7CBA"/>
    <w:rsid w:val="00DD73B7"/>
    <w:rsid w:val="00DF28BC"/>
    <w:rsid w:val="00DF34B9"/>
    <w:rsid w:val="00E01053"/>
    <w:rsid w:val="00E07ACF"/>
    <w:rsid w:val="00E24816"/>
    <w:rsid w:val="00E331A1"/>
    <w:rsid w:val="00E33202"/>
    <w:rsid w:val="00E336A9"/>
    <w:rsid w:val="00E50624"/>
    <w:rsid w:val="00E568DF"/>
    <w:rsid w:val="00E61630"/>
    <w:rsid w:val="00E64269"/>
    <w:rsid w:val="00E82267"/>
    <w:rsid w:val="00EA010F"/>
    <w:rsid w:val="00EA38F1"/>
    <w:rsid w:val="00ED1B63"/>
    <w:rsid w:val="00ED3C1F"/>
    <w:rsid w:val="00ED4085"/>
    <w:rsid w:val="00ED420E"/>
    <w:rsid w:val="00EE2F57"/>
    <w:rsid w:val="00EF2D5B"/>
    <w:rsid w:val="00EF4C34"/>
    <w:rsid w:val="00EF77C6"/>
    <w:rsid w:val="00F05438"/>
    <w:rsid w:val="00F1361C"/>
    <w:rsid w:val="00F160C7"/>
    <w:rsid w:val="00F34CE4"/>
    <w:rsid w:val="00F36D8F"/>
    <w:rsid w:val="00F417B1"/>
    <w:rsid w:val="00F602DF"/>
    <w:rsid w:val="00F749A6"/>
    <w:rsid w:val="00F81FD9"/>
    <w:rsid w:val="00F841AA"/>
    <w:rsid w:val="00F85A3C"/>
    <w:rsid w:val="00FA23E8"/>
    <w:rsid w:val="00FD3CC1"/>
    <w:rsid w:val="00FF1E02"/>
    <w:rsid w:val="00FF30B4"/>
    <w:rsid w:val="10C055FF"/>
    <w:rsid w:val="145F0F58"/>
    <w:rsid w:val="16BB723D"/>
    <w:rsid w:val="19D122C5"/>
    <w:rsid w:val="1B726396"/>
    <w:rsid w:val="240371BF"/>
    <w:rsid w:val="29FD04D3"/>
    <w:rsid w:val="2E8E5649"/>
    <w:rsid w:val="319F7F4E"/>
    <w:rsid w:val="34994235"/>
    <w:rsid w:val="3B984FD7"/>
    <w:rsid w:val="77A004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E7EC485"/>
  <w15:docId w15:val="{56724E1A-AB41-490E-8DC6-D8AA0398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ab">
    <w:name w:val="Normal (Web)"/>
    <w:basedOn w:val="a"/>
    <w:qFormat/>
    <w:pPr>
      <w:jc w:val="left"/>
    </w:pPr>
    <w:rPr>
      <w:kern w:val="0"/>
      <w:sz w:val="24"/>
    </w:rPr>
  </w:style>
  <w:style w:type="character" w:styleId="ac">
    <w:name w:val="Strong"/>
    <w:basedOn w:val="a0"/>
    <w:uiPriority w:val="99"/>
    <w:qFormat/>
    <w:rPr>
      <w:b/>
    </w:rPr>
  </w:style>
  <w:style w:type="character" w:styleId="ad">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4">
    <w:name w:val="正文文本 字符"/>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rFonts w:ascii="Times New Roman" w:hAnsi="Times New Roman"/>
      <w:kern w:val="2"/>
      <w:sz w:val="18"/>
      <w:szCs w:val="18"/>
    </w:rPr>
  </w:style>
  <w:style w:type="character" w:customStyle="1" w:styleId="30">
    <w:name w:val="标题 3 字符"/>
    <w:basedOn w:val="a0"/>
    <w:link w:val="3"/>
    <w:uiPriority w:val="9"/>
    <w:qFormat/>
    <w:rPr>
      <w:rFonts w:ascii="Times New Roman" w:hAnsi="Times New Roman"/>
      <w:b/>
      <w:bCs/>
      <w:kern w:val="2"/>
      <w:sz w:val="32"/>
      <w:szCs w:val="32"/>
    </w:rPr>
  </w:style>
  <w:style w:type="paragraph" w:customStyle="1" w:styleId="af">
    <w:name w:val="四号正文"/>
    <w:basedOn w:val="a"/>
    <w:qFormat/>
    <w:pPr>
      <w:spacing w:line="360" w:lineRule="auto"/>
    </w:pPr>
    <w:rPr>
      <w:rFonts w:ascii="??" w:hAnsi="??"/>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021&#24180;&#20307;&#26816;&#39033;&#30446;(1)%20-%20&#21103;&#264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6472;&#38706;&#36130;&#21153;\&#39044;&#31639;&#19982;&#20915;&#31639;\2021&#24180;&#20915;&#31639;&#20844;&#24320;\&#20915;&#31639;&#20844;&#24320;&#22270;&#349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200" b="0" i="0" baseline="0">
                <a:effectLst/>
              </a:rPr>
              <a:t>（图</a:t>
            </a:r>
            <a:r>
              <a:rPr lang="en-US" altLang="zh-CN" sz="1200" b="0" i="0" baseline="0">
                <a:effectLst/>
              </a:rPr>
              <a:t>1</a:t>
            </a:r>
            <a:r>
              <a:rPr lang="zh-CN" altLang="zh-CN" sz="1200" b="0" i="0" baseline="0">
                <a:effectLst/>
              </a:rPr>
              <a:t>：收、支决算总计变动情况图）</a:t>
            </a:r>
            <a:endParaRPr lang="zh-CN" altLang="zh-CN" sz="1200">
              <a:effectLst/>
            </a:endParaRPr>
          </a:p>
        </c:rich>
      </c:tx>
      <c:layout>
        <c:manualLayout>
          <c:xMode val="edge"/>
          <c:yMode val="edge"/>
          <c:x val="0.24409733158355201"/>
          <c:y val="4.1666666666666699E-2"/>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Sheet1!$C$3</c:f>
              <c:strCache>
                <c:ptCount val="1"/>
                <c:pt idx="0">
                  <c:v>2020年</c:v>
                </c:pt>
              </c:strCache>
            </c:strRef>
          </c:tx>
          <c:spPr>
            <a:solidFill>
              <a:schemeClr val="accent1"/>
            </a:solidFill>
            <a:ln>
              <a:noFill/>
            </a:ln>
            <a:effectLst/>
          </c:spPr>
          <c:invertIfNegative val="0"/>
          <c:cat>
            <c:strRef>
              <c:f>Sheet1!$D$1:$F$2</c:f>
              <c:strCache>
                <c:ptCount val="3"/>
                <c:pt idx="0">
                  <c:v>收入</c:v>
                </c:pt>
                <c:pt idx="1">
                  <c:v>支出</c:v>
                </c:pt>
                <c:pt idx="2">
                  <c:v>增减变动</c:v>
                </c:pt>
              </c:strCache>
            </c:strRef>
          </c:cat>
          <c:val>
            <c:numRef>
              <c:f>Sheet1!$D$3:$F$3</c:f>
              <c:numCache>
                <c:formatCode>General</c:formatCode>
                <c:ptCount val="3"/>
                <c:pt idx="0">
                  <c:v>935.69</c:v>
                </c:pt>
                <c:pt idx="1">
                  <c:v>935.69</c:v>
                </c:pt>
                <c:pt idx="2">
                  <c:v>574.98</c:v>
                </c:pt>
              </c:numCache>
            </c:numRef>
          </c:val>
          <c:extLst>
            <c:ext xmlns:c16="http://schemas.microsoft.com/office/drawing/2014/chart" uri="{C3380CC4-5D6E-409C-BE32-E72D297353CC}">
              <c16:uniqueId val="{00000000-0040-4277-9FEB-CB568D942539}"/>
            </c:ext>
          </c:extLst>
        </c:ser>
        <c:ser>
          <c:idx val="1"/>
          <c:order val="1"/>
          <c:tx>
            <c:strRef>
              <c:f>Sheet1!$C$4</c:f>
              <c:strCache>
                <c:ptCount val="1"/>
                <c:pt idx="0">
                  <c:v>2021年</c:v>
                </c:pt>
              </c:strCache>
            </c:strRef>
          </c:tx>
          <c:spPr>
            <a:solidFill>
              <a:schemeClr val="accent2"/>
            </a:solidFill>
            <a:ln>
              <a:noFill/>
            </a:ln>
            <a:effectLst/>
          </c:spPr>
          <c:invertIfNegative val="0"/>
          <c:cat>
            <c:strRef>
              <c:f>Sheet1!$D$1:$F$2</c:f>
              <c:strCache>
                <c:ptCount val="3"/>
                <c:pt idx="0">
                  <c:v>收入</c:v>
                </c:pt>
                <c:pt idx="1">
                  <c:v>支出</c:v>
                </c:pt>
                <c:pt idx="2">
                  <c:v>增减变动</c:v>
                </c:pt>
              </c:strCache>
            </c:strRef>
          </c:cat>
          <c:val>
            <c:numRef>
              <c:f>Sheet1!$D$4:$F$4</c:f>
              <c:numCache>
                <c:formatCode>General</c:formatCode>
                <c:ptCount val="3"/>
                <c:pt idx="0">
                  <c:v>360.71</c:v>
                </c:pt>
                <c:pt idx="1">
                  <c:v>360.71</c:v>
                </c:pt>
                <c:pt idx="2">
                  <c:v>574.98</c:v>
                </c:pt>
              </c:numCache>
            </c:numRef>
          </c:val>
          <c:extLst>
            <c:ext xmlns:c16="http://schemas.microsoft.com/office/drawing/2014/chart" uri="{C3380CC4-5D6E-409C-BE32-E72D297353CC}">
              <c16:uniqueId val="{00000001-0040-4277-9FEB-CB568D942539}"/>
            </c:ext>
          </c:extLst>
        </c:ser>
        <c:dLbls>
          <c:showLegendKey val="0"/>
          <c:showVal val="0"/>
          <c:showCatName val="0"/>
          <c:showSerName val="0"/>
          <c:showPercent val="0"/>
          <c:showBubbleSize val="0"/>
        </c:dLbls>
        <c:gapWidth val="219"/>
        <c:overlap val="-27"/>
        <c:axId val="730320720"/>
        <c:axId val="730321112"/>
      </c:barChart>
      <c:catAx>
        <c:axId val="73032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30321112"/>
        <c:crosses val="autoZero"/>
        <c:auto val="1"/>
        <c:lblAlgn val="ctr"/>
        <c:lblOffset val="100"/>
        <c:noMultiLvlLbl val="0"/>
      </c:catAx>
      <c:valAx>
        <c:axId val="73032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3032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：一般公共预算财政拨款收入</a:t>
            </a:r>
          </a:p>
        </c:rich>
      </c:tx>
      <c:layout>
        <c:manualLayout>
          <c:xMode val="edge"/>
          <c:yMode val="edge"/>
          <c:x val="0.25722222222222202"/>
          <c:y val="2.7777777777777801E-2"/>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'[2021年体检项目(1) - 副本.xlsx]Sheet2'!$E$155</c:f>
              <c:strCache>
                <c:ptCount val="1"/>
                <c:pt idx="0">
                  <c:v>一般公共预算财政拨款收入</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98-4E6F-8625-8E8C59EC4608}"/>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'[2021年体检项目(1) - 副本.xlsx]Sheet2'!$F$155</c:f>
              <c:numCache>
                <c:formatCode>0%</c:formatCode>
                <c:ptCount val="1"/>
                <c:pt idx="0">
                  <c:v>1</c:v>
                </c:pt>
              </c:numCache>
            </c:numRef>
          </c:val>
          <c:extLst>
            <c:ext xmlns:c16="http://schemas.microsoft.com/office/drawing/2014/chart" uri="{C3380CC4-5D6E-409C-BE32-E72D297353CC}">
              <c16:uniqueId val="{00000002-C998-4E6F-8625-8E8C59EC4608}"/>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3</a:t>
            </a:r>
            <a:r>
              <a:rPr lang="zh-CN" altLang="en-US"/>
              <a:t>：支出决算结构图</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7D-4B12-9F8B-D3DA321684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7D-4B12-9F8B-D3DA3216846B}"/>
              </c:ext>
            </c:extLst>
          </c:dPt>
          <c:cat>
            <c:strRef>
              <c:f>Sheet1!$J$2:$K$2</c:f>
              <c:strCache>
                <c:ptCount val="2"/>
                <c:pt idx="0">
                  <c:v>基本支出</c:v>
                </c:pt>
                <c:pt idx="1">
                  <c:v>项目支出</c:v>
                </c:pt>
              </c:strCache>
            </c:strRef>
          </c:cat>
          <c:val>
            <c:numRef>
              <c:f>Sheet1!$J$3:$K$3</c:f>
              <c:numCache>
                <c:formatCode>General</c:formatCode>
                <c:ptCount val="2"/>
                <c:pt idx="0">
                  <c:v>279.61</c:v>
                </c:pt>
                <c:pt idx="1">
                  <c:v>81.099999999999994</c:v>
                </c:pt>
              </c:numCache>
            </c:numRef>
          </c:val>
          <c:extLst>
            <c:ext xmlns:c16="http://schemas.microsoft.com/office/drawing/2014/chart" uri="{C3380CC4-5D6E-409C-BE32-E72D297353CC}">
              <c16:uniqueId val="{00000004-267D-4B12-9F8B-D3DA3216846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7C58-7E07-47D6-A153-682B217B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1502</Words>
  <Characters>8568</Characters>
  <Application>Microsoft Office Word</Application>
  <DocSecurity>0</DocSecurity>
  <Lines>71</Lines>
  <Paragraphs>20</Paragraphs>
  <ScaleCrop>false</ScaleCrop>
  <Company>四川省财政厅</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36</cp:revision>
  <cp:lastPrinted>2021-08-10T02:22:00Z</cp:lastPrinted>
  <dcterms:created xsi:type="dcterms:W3CDTF">2022-09-02T01:24:00Z</dcterms:created>
  <dcterms:modified xsi:type="dcterms:W3CDTF">2022-09-08T13:15:00Z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9FA3340D5B9C4865BE7BE2AE773B0627</vt:lpwstr>
  </property>
</Properties>
</file>