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val="en-US" w:eastAsia="zh-CN"/>
        </w:rPr>
      </w:pPr>
    </w:p>
    <w:p>
      <w:pPr>
        <w:rPr>
          <w:rFonts w:hint="default"/>
          <w:b/>
          <w:bCs/>
          <w:lang w:val="en-US" w:eastAsia="zh-CN"/>
        </w:rPr>
      </w:pPr>
      <w:r>
        <w:rPr>
          <w:rFonts w:hint="eastAsia"/>
          <w:b/>
          <w:bCs/>
          <w:lang w:val="en-US" w:eastAsia="zh-CN"/>
        </w:rPr>
        <w:t>附件3</w:t>
      </w:r>
    </w:p>
    <w:p>
      <w:pPr>
        <w:ind w:firstLine="883" w:firstLineChars="200"/>
        <w:jc w:val="both"/>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南江县高校毕业生见习单位协议书</w:t>
      </w:r>
    </w:p>
    <w:p>
      <w:pPr>
        <w:rPr>
          <w:rFonts w:hint="eastAsia" w:ascii="仿宋_GB2312" w:hAnsi="仿宋_GB2312" w:eastAsia="仿宋_GB2312" w:cs="仿宋_GB2312"/>
          <w:b w:val="0"/>
          <w:bCs w:val="0"/>
          <w:sz w:val="30"/>
          <w:szCs w:val="30"/>
          <w:lang w:val="en-US" w:eastAsia="zh-CN"/>
        </w:rPr>
      </w:pPr>
    </w:p>
    <w:p>
      <w:pPr>
        <w:rPr>
          <w:rFonts w:hint="default" w:ascii="仿宋_GB2312" w:hAnsi="仿宋_GB2312" w:eastAsia="仿宋_GB2312" w:cs="仿宋_GB2312"/>
          <w:b w:val="0"/>
          <w:bCs w:val="0"/>
          <w:sz w:val="30"/>
          <w:szCs w:val="30"/>
          <w:u w:val="single"/>
          <w:lang w:val="en-US" w:eastAsia="zh-CN"/>
        </w:rPr>
      </w:pPr>
      <w:r>
        <w:rPr>
          <w:rFonts w:hint="eastAsia" w:ascii="仿宋_GB2312" w:hAnsi="仿宋_GB2312" w:eastAsia="仿宋_GB2312" w:cs="仿宋_GB2312"/>
          <w:b w:val="0"/>
          <w:bCs w:val="0"/>
          <w:sz w:val="30"/>
          <w:szCs w:val="30"/>
          <w:lang w:val="en-US" w:eastAsia="zh-CN"/>
        </w:rPr>
        <w:t>甲方（人才服务机构）：</w:t>
      </w:r>
      <w:r>
        <w:rPr>
          <w:rFonts w:hint="eastAsia" w:ascii="仿宋_GB2312" w:hAnsi="仿宋_GB2312" w:eastAsia="仿宋_GB2312" w:cs="仿宋_GB2312"/>
          <w:b w:val="0"/>
          <w:bCs w:val="0"/>
          <w:sz w:val="30"/>
          <w:szCs w:val="30"/>
          <w:u w:val="single"/>
          <w:lang w:val="en-US" w:eastAsia="zh-CN"/>
        </w:rPr>
        <w:t xml:space="preserve">                                  </w:t>
      </w:r>
    </w:p>
    <w:p>
      <w:pPr>
        <w:rPr>
          <w:rFonts w:hint="default" w:ascii="仿宋_GB2312" w:hAnsi="仿宋_GB2312" w:eastAsia="仿宋_GB2312" w:cs="仿宋_GB2312"/>
          <w:b w:val="0"/>
          <w:bCs w:val="0"/>
          <w:sz w:val="30"/>
          <w:szCs w:val="30"/>
          <w:u w:val="single"/>
          <w:lang w:val="en-US" w:eastAsia="zh-CN"/>
        </w:rPr>
      </w:pPr>
      <w:r>
        <w:rPr>
          <w:rFonts w:hint="eastAsia" w:ascii="仿宋_GB2312" w:hAnsi="仿宋_GB2312" w:eastAsia="仿宋_GB2312" w:cs="仿宋_GB2312"/>
          <w:b w:val="0"/>
          <w:bCs w:val="0"/>
          <w:sz w:val="30"/>
          <w:szCs w:val="30"/>
          <w:u w:val="none"/>
          <w:lang w:val="en-US" w:eastAsia="zh-CN"/>
        </w:rPr>
        <w:t>乙方（见习单位）：</w:t>
      </w:r>
      <w:r>
        <w:rPr>
          <w:rFonts w:hint="eastAsia" w:ascii="仿宋_GB2312" w:hAnsi="仿宋_GB2312" w:eastAsia="仿宋_GB2312" w:cs="仿宋_GB2312"/>
          <w:b w:val="0"/>
          <w:bCs w:val="0"/>
          <w:sz w:val="30"/>
          <w:szCs w:val="30"/>
          <w:u w:val="single"/>
          <w:lang w:val="en-US" w:eastAsia="zh-CN"/>
        </w:rPr>
        <w:t xml:space="preserve">                                      </w:t>
      </w:r>
    </w:p>
    <w:p>
      <w:pPr>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val="0"/>
          <w:bCs w:val="0"/>
          <w:sz w:val="30"/>
          <w:szCs w:val="30"/>
          <w:u w:val="none"/>
          <w:lang w:val="en-US" w:eastAsia="zh-CN"/>
        </w:rPr>
        <w:t xml:space="preserve">   为帮助高校毕业生提高职业技能，积累工作经验，增强就业能力，尽快实现就业，甲乙双发本着合作的原则，达成如下协议：</w:t>
      </w:r>
    </w:p>
    <w:p>
      <w:pPr>
        <w:numPr>
          <w:ilvl w:val="0"/>
          <w:numId w:val="0"/>
        </w:numPr>
        <w:ind w:firstLine="300" w:firstLineChars="100"/>
        <w:jc w:val="left"/>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val="0"/>
          <w:bCs w:val="0"/>
          <w:sz w:val="30"/>
          <w:szCs w:val="30"/>
          <w:u w:val="none"/>
          <w:lang w:val="en-US" w:eastAsia="zh-CN"/>
        </w:rPr>
        <w:t>1.乙方按照国家相关规定为见习人员提供见习条件和劳动保护，负责对见习人员的工作、学习、安全等方面进行管理，向甲方反馈毕业生见习情况和效果，自觉遵守有关人力资源社会保障部门就高校毕业生见习规定的其它事项。</w:t>
      </w:r>
    </w:p>
    <w:p>
      <w:pPr>
        <w:numPr>
          <w:ilvl w:val="0"/>
          <w:numId w:val="0"/>
        </w:numPr>
        <w:ind w:firstLine="300" w:firstLineChars="100"/>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val="0"/>
          <w:bCs w:val="0"/>
          <w:sz w:val="30"/>
          <w:szCs w:val="30"/>
          <w:u w:val="none"/>
          <w:lang w:val="en-US" w:eastAsia="zh-CN"/>
        </w:rPr>
        <w:t>2.见习后，甲方积</w:t>
      </w:r>
      <w:bookmarkStart w:id="0" w:name="_GoBack"/>
      <w:bookmarkEnd w:id="0"/>
      <w:r>
        <w:rPr>
          <w:rFonts w:hint="eastAsia" w:ascii="仿宋_GB2312" w:hAnsi="仿宋_GB2312" w:eastAsia="仿宋_GB2312" w:cs="仿宋_GB2312"/>
          <w:b w:val="0"/>
          <w:bCs w:val="0"/>
          <w:sz w:val="30"/>
          <w:szCs w:val="30"/>
          <w:u w:val="none"/>
          <w:lang w:val="en-US" w:eastAsia="zh-CN"/>
        </w:rPr>
        <w:t>极配合乙方落实符合条件的见习人员生活补贴。</w:t>
      </w:r>
    </w:p>
    <w:p>
      <w:pPr>
        <w:numPr>
          <w:ilvl w:val="0"/>
          <w:numId w:val="0"/>
        </w:numPr>
        <w:ind w:firstLine="300" w:firstLineChars="100"/>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val="0"/>
          <w:bCs w:val="0"/>
          <w:sz w:val="30"/>
          <w:szCs w:val="30"/>
          <w:u w:val="none"/>
          <w:lang w:val="en-US" w:eastAsia="zh-CN"/>
        </w:rPr>
        <w:t>3.乙方接受甲方对见习工作的考核评估。考核评估不合格，甲方可以取消乙方见习基地资格，解除双方在见习方面的合作关系。</w:t>
      </w:r>
    </w:p>
    <w:p>
      <w:pPr>
        <w:numPr>
          <w:ilvl w:val="0"/>
          <w:numId w:val="0"/>
        </w:numPr>
        <w:ind w:firstLine="300" w:firstLineChars="100"/>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val="0"/>
          <w:bCs w:val="0"/>
          <w:sz w:val="30"/>
          <w:szCs w:val="30"/>
          <w:u w:val="none"/>
          <w:lang w:val="en-US" w:eastAsia="zh-CN"/>
        </w:rPr>
        <w:t>4.本协议未尽事宜，甲乙双方应本着友好协商的原则进行解决。</w:t>
      </w:r>
    </w:p>
    <w:p>
      <w:pPr>
        <w:numPr>
          <w:ilvl w:val="0"/>
          <w:numId w:val="0"/>
        </w:numPr>
        <w:ind w:firstLine="300" w:firstLineChars="100"/>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val="0"/>
          <w:bCs w:val="0"/>
          <w:sz w:val="30"/>
          <w:szCs w:val="30"/>
          <w:u w:val="none"/>
          <w:lang w:val="en-US" w:eastAsia="zh-CN"/>
        </w:rPr>
        <w:t>5.本协议一式两份，甲乙双方各执一份。</w:t>
      </w:r>
    </w:p>
    <w:p>
      <w:pPr>
        <w:numPr>
          <w:ilvl w:val="0"/>
          <w:numId w:val="0"/>
        </w:numPr>
        <w:ind w:firstLine="300" w:firstLineChars="100"/>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val="0"/>
          <w:bCs w:val="0"/>
          <w:sz w:val="30"/>
          <w:szCs w:val="30"/>
          <w:u w:val="none"/>
          <w:lang w:val="en-US" w:eastAsia="zh-CN"/>
        </w:rPr>
        <w:t>6.本协议书自甲乙双方盖章之日起正式生效。</w:t>
      </w:r>
    </w:p>
    <w:p>
      <w:pPr>
        <w:numPr>
          <w:ilvl w:val="0"/>
          <w:numId w:val="0"/>
        </w:numPr>
        <w:rPr>
          <w:rFonts w:hint="eastAsia" w:ascii="仿宋_GB2312" w:hAnsi="仿宋_GB2312" w:eastAsia="仿宋_GB2312" w:cs="仿宋_GB2312"/>
          <w:b w:val="0"/>
          <w:bCs w:val="0"/>
          <w:sz w:val="30"/>
          <w:szCs w:val="30"/>
          <w:u w:val="none"/>
          <w:lang w:val="en-US" w:eastAsia="zh-CN"/>
        </w:rPr>
      </w:pPr>
    </w:p>
    <w:p>
      <w:pPr>
        <w:numPr>
          <w:ilvl w:val="0"/>
          <w:numId w:val="0"/>
        </w:numPr>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val="0"/>
          <w:bCs w:val="0"/>
          <w:sz w:val="30"/>
          <w:szCs w:val="30"/>
          <w:u w:val="none"/>
          <w:lang w:val="en-US" w:eastAsia="zh-CN"/>
        </w:rPr>
        <w:t>甲方负责人签字（公章）              乙方负责人签字（公章）</w:t>
      </w:r>
    </w:p>
    <w:p>
      <w:pPr>
        <w:numPr>
          <w:ilvl w:val="0"/>
          <w:numId w:val="0"/>
        </w:numPr>
        <w:ind w:firstLine="900" w:firstLineChars="300"/>
        <w:rPr>
          <w:rFonts w:hint="eastAsia" w:eastAsiaTheme="minorEastAsia"/>
          <w:lang w:eastAsia="zh-CN"/>
        </w:rPr>
      </w:pPr>
      <w:r>
        <w:rPr>
          <w:rFonts w:hint="eastAsia" w:ascii="仿宋_GB2312" w:hAnsi="仿宋_GB2312" w:eastAsia="仿宋_GB2312" w:cs="仿宋_GB2312"/>
          <w:b w:val="0"/>
          <w:bCs w:val="0"/>
          <w:sz w:val="30"/>
          <w:szCs w:val="30"/>
          <w:u w:val="none"/>
          <w:lang w:val="en-US" w:eastAsia="zh-CN"/>
        </w:rPr>
        <w:t>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25C36"/>
    <w:rsid w:val="102D5EDA"/>
    <w:rsid w:val="1F325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2021-09-07T02:55:00Z</dcterms:created>
  <dc:creator>汤浅</dc:creator>
  <cp:lastModifiedBy>汤浅</cp:lastModifiedBy>
  <dcterms:modified xsi:type="dcterms:W3CDTF">2021-09-07T02:56:01Z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