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w:t>
      </w:r>
    </w:p>
    <w:p>
      <w:pPr>
        <w:spacing w:line="576"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南江县行政审批局和综合行政执法局拟相对</w:t>
      </w:r>
    </w:p>
    <w:p>
      <w:pPr>
        <w:spacing w:line="576" w:lineRule="exact"/>
        <w:jc w:val="center"/>
        <w:rPr>
          <w:rFonts w:ascii="方正小标宋简体" w:hAnsi="仿宋_GB2312" w:eastAsia="方正小标宋简体" w:cs="仿宋_GB2312"/>
          <w:spacing w:val="-4"/>
          <w:sz w:val="44"/>
          <w:szCs w:val="44"/>
        </w:rPr>
      </w:pPr>
      <w:r>
        <w:rPr>
          <w:rFonts w:hint="eastAsia" w:ascii="方正小标宋简体" w:hAnsi="仿宋_GB2312" w:eastAsia="方正小标宋简体" w:cs="仿宋_GB2312"/>
          <w:sz w:val="44"/>
          <w:szCs w:val="44"/>
        </w:rPr>
        <w:t>集中行使行政权力事项清单</w:t>
      </w:r>
    </w:p>
    <w:tbl>
      <w:tblPr>
        <w:tblStyle w:val="7"/>
        <w:tblW w:w="4756" w:type="pct"/>
        <w:jc w:val="center"/>
        <w:tblLayout w:type="fixed"/>
        <w:tblCellMar>
          <w:top w:w="0" w:type="dxa"/>
          <w:left w:w="108" w:type="dxa"/>
          <w:bottom w:w="0" w:type="dxa"/>
          <w:right w:w="108" w:type="dxa"/>
        </w:tblCellMar>
      </w:tblPr>
      <w:tblGrid>
        <w:gridCol w:w="731"/>
        <w:gridCol w:w="1320"/>
        <w:gridCol w:w="735"/>
        <w:gridCol w:w="810"/>
        <w:gridCol w:w="4228"/>
        <w:gridCol w:w="795"/>
      </w:tblGrid>
      <w:tr>
        <w:tblPrEx>
          <w:tblCellMar>
            <w:top w:w="0" w:type="dxa"/>
            <w:left w:w="108" w:type="dxa"/>
            <w:bottom w:w="0" w:type="dxa"/>
            <w:right w:w="108" w:type="dxa"/>
          </w:tblCellMar>
        </w:tblPrEx>
        <w:trPr>
          <w:trHeight w:val="285" w:hRule="atLeast"/>
          <w:tblHeader/>
          <w:jc w:val="center"/>
        </w:trPr>
        <w:tc>
          <w:tcPr>
            <w:tcW w:w="4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65"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现业务主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管部门</w:t>
            </w:r>
          </w:p>
        </w:tc>
        <w:tc>
          <w:tcPr>
            <w:tcW w:w="426"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与省目录对应序号</w:t>
            </w:r>
          </w:p>
        </w:tc>
        <w:tc>
          <w:tcPr>
            <w:tcW w:w="4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权力</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类型</w:t>
            </w:r>
          </w:p>
        </w:tc>
        <w:tc>
          <w:tcPr>
            <w:tcW w:w="2452"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权力名称</w:t>
            </w:r>
          </w:p>
        </w:tc>
        <w:tc>
          <w:tcPr>
            <w:tcW w:w="46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县发改局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固定资产投资项目节能审查（企业技术改造项目除外）</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县发改局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536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粮食收购资格认定</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县经信局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固定资产投资项目节能审查（企业技术改造项目）</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县经信局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在电力设施周围或电力设施保护区内进行可能危及电力设施安全作业的审批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实施中等及中等以下学历教育、学前教育、自学考试助学及其他文化教育的学校设立、变更和终止审批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适龄儿童、少年因身体状况需要延缓入学或者休学审批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文艺、体育等专业训练的社会组织自行实施义务教育审批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教师资格认定</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校车使用许可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466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经营高危险性体育项目许可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90"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467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举办健身气功活动及设立站点审批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1"/>
                <w:kern w:val="0"/>
                <w:sz w:val="24"/>
                <w:szCs w:val="24"/>
              </w:rPr>
            </w:pPr>
            <w:r>
              <w:rPr>
                <w:rFonts w:hint="eastAsia" w:ascii="宋体" w:hAnsi="宋体" w:eastAsia="宋体" w:cs="宋体"/>
                <w:spacing w:val="-11"/>
                <w:kern w:val="0"/>
                <w:sz w:val="24"/>
                <w:szCs w:val="24"/>
              </w:rPr>
              <w:t>县教科体局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469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临时占用公共体育场（馆）设施审批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社会团体成立、变更、注销登记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6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民办非企业单位成立、变更、注销登记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91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建设殡仪馆、火葬场、殡仪服务站、骨灰堂、经营性公墓、农村公益性墓地审批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社会团体修改章程核准</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民办非企业单位修改章程核准</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县民政局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慈善组织公开募捐资格审批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县人社局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民办职业培训学校设立、分立、合并、变更及终止审批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县人社局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经营性人力资源服务机构从事职业中介活动许可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县人社局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地方企业实行不定时工作制和综合计算工时工作制审批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县人社局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劳务派遣经营许可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183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关闭、闲置或者拆除生活垃圾处置的设施、场所核准</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749"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199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关闭、闲置、拆除城市环卫设施许可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从事生活垃圾（含粪便）经营性清扫、收集、运输、处理服务审批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城市建筑垃圾处置核准</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设置大型户外广告及在城市建筑物、设施上悬挂、张贴宣传品审批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市政设施建设类审批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县综合行政执法局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临时性建筑物搭建、堆放物料、占道施工审批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184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建筑施工企业资质认定(总承包特级、一级及部分专业一级除外)</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193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建筑工程施工许可证核发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198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商品房预售许可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城镇污水排入排水管网许可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因工程建设需要拆除、改动、迁移供水、排水与污水处理设施审核</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特殊车辆在城市道路上行驶（包括经过城市桥梁）审批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夜间建筑施工许可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由于工程施工、设备维修等原因确需停止供水的审批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工程建设涉及城市绿地、树木审批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改变绿化规划、绿化用地的使用性质审批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县住建局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历史文化街区、名镇、名村核心保护范围内拆除历史建筑以外的建筑物、构筑物或者其他设施，历史建筑实施原址保护或者其外部修缮装饰、添加设施以及改变历史建筑的结构或者使用性质审批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占用、挖掘公路、公路用地或者使公路改线审批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设置非公路标志审批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省级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暂停</w:t>
            </w: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更新采伐护路林审批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省级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暂停</w:t>
            </w: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跨越、穿越公路及在公路用地范围内架设、埋设管线、电缆等设施，或者利用公路桥梁、公路隧道、涵洞铺设电缆等设施许可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公路建筑控制区内埋设管线、电缆等设施许可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229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在公路增设或改造平面交叉道口审批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公路超限运输许可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道路旅客运输经营许可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49</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道路货运经营许可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50</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道路运输站（场）经营许可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机动车驾驶员培训许可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危险货物运输经营许可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出租汽车经营许可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239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车辆运营证核发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248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通航水域岸线安全使用和水上水下活动许可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249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大型设施、移动式平台、超限物体水上拖带审批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22"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57</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250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防止船舶污染水域作业许可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58</w:t>
            </w:r>
          </w:p>
        </w:tc>
        <w:tc>
          <w:tcPr>
            <w:tcW w:w="765"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252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船舶检验许可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258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港口内进行危险货物的装卸、过驳作业许可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269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客运线路许可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县交通运输局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275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渔业船舶及船用产品检验</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276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取水许可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279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农村集体经济组织修建水库审批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河道采砂许可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不同行政区域边界水工程批准</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河道管理范围内有关活动（不含河道采砂）审批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城市建设填堵水域、废除围堤审核</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960"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占用农业灌溉水源、水利工程及其附属设施，或者影响灌溉用水、供水水源的建设项目审批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80"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289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在大坝管理和保护范围内修建码头、鱼塘许可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290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水利工程管理范围内建设项目审批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291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利用水利工程开展经营活动审批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县水利局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292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水库大坝坝顶兼做公路审批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295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乡村兽医登记许可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动物诊疗许可证核发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动物防疫条件合格证核发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拖拉机/联合收割机驾驶证核发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水产苗种生产审批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渔业捕捞许可审批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水域滩涂养殖证的审核</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309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渔业船舶船员证书核发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310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4"/>
                <w:kern w:val="0"/>
                <w:sz w:val="24"/>
                <w:szCs w:val="24"/>
              </w:rPr>
            </w:pPr>
            <w:r>
              <w:rPr>
                <w:rFonts w:hint="eastAsia" w:ascii="宋体" w:hAnsi="宋体" w:eastAsia="宋体" w:cs="宋体"/>
                <w:spacing w:val="-14"/>
                <w:kern w:val="0"/>
                <w:sz w:val="24"/>
                <w:szCs w:val="24"/>
              </w:rPr>
              <w:t>拖拉机/联合收割机登记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317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食用菌菌种生产经营许可证核发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322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农作物种子生产经营许可证核发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327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草种经营许可证核发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采集、出售、收购国家二级保护野生植物（农业类）审批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采集国家一级保护野生植物（农业类）审批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国家和省重点水生野生动物人工繁育许可证核发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经营利用国家和省重点保护水生野生动物及其制品审批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339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国家二级和省重点保护水生野生动物猎捕许可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蜂、蚕种生产、经营许可证核发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种畜禽生产经营许可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生鲜乳准运证明核发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生鲜乳收购站许可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349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兽药经营许可证核发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354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渔业船舶登记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9"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358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水下工程作业渔业资源补救措施审批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359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农作物种子经营备案</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360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拖拉机/联合收割机检验合格标志核发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361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天然水域鱼类资源的人工增殖放流审批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364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农药生产经营审批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6"/>
                <w:kern w:val="0"/>
                <w:sz w:val="24"/>
                <w:szCs w:val="24"/>
              </w:rPr>
            </w:pPr>
            <w:r>
              <w:rPr>
                <w:rFonts w:hint="eastAsia" w:ascii="宋体" w:hAnsi="宋体" w:eastAsia="宋体" w:cs="宋体"/>
                <w:spacing w:val="-16"/>
                <w:kern w:val="0"/>
                <w:sz w:val="24"/>
                <w:szCs w:val="24"/>
              </w:rPr>
              <w:t>县农业农村局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365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新建或迁建农村机电提灌站审批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485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木材运输证核发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486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临时占用林地审批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487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森林经营单位修筑直接为林业生产服务的</w:t>
            </w:r>
            <w:r>
              <w:rPr>
                <w:rFonts w:hint="eastAsia" w:ascii="宋体" w:hAnsi="宋体" w:eastAsia="宋体" w:cs="宋体"/>
                <w:spacing w:val="-8"/>
                <w:kern w:val="0"/>
                <w:sz w:val="24"/>
                <w:szCs w:val="24"/>
              </w:rPr>
              <w:t>工程设施占用林地审批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494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猎捕非重点保护陆生野生动物狩猎证核发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501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林木种子生产经营许可核发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505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从事营利性治沙活动许可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510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林木采伐许可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511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非重点保护（“三有”）陆生野生动物人工繁育许可证核发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512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出售、购买、利用非重点保护（“三有”）陆</w:t>
            </w:r>
            <w:r>
              <w:rPr>
                <w:rFonts w:hint="eastAsia" w:ascii="宋体" w:hAnsi="宋体" w:eastAsia="宋体" w:cs="宋体"/>
                <w:spacing w:val="-18"/>
                <w:kern w:val="0"/>
                <w:sz w:val="24"/>
                <w:szCs w:val="24"/>
              </w:rPr>
              <w:t>生野生动物或其产品审批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县林业局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517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甘草和麻黄草采集证核发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县商务局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374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对外贸易经营者备案登记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383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互联网上网服务营业</w:t>
            </w:r>
            <w:r>
              <w:rPr>
                <w:rFonts w:hint="eastAsia" w:ascii="宋体" w:hAnsi="宋体" w:eastAsia="宋体" w:cs="宋体"/>
                <w:spacing w:val="-8"/>
                <w:kern w:val="0"/>
                <w:sz w:val="24"/>
                <w:szCs w:val="24"/>
              </w:rPr>
              <w:t>场所经营单位设立审批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384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营业性演出审批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385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娱乐场所设立审批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386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spacing w:val="-8"/>
                <w:kern w:val="0"/>
                <w:sz w:val="24"/>
                <w:szCs w:val="24"/>
              </w:rPr>
              <w:t>文艺表演团体设立审批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522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设置卫星电视广播地面接收设施审批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527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乡镇设立广播电视站和机关、部队、团体、企业事业单位设立有线广播电视站审批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528</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广播电视视频点播业务许可证（乙种）审批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529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有线广播电视传输覆盖网工程建设及验收审核</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暂停</w:t>
            </w:r>
          </w:p>
        </w:tc>
      </w:tr>
      <w:tr>
        <w:tblPrEx>
          <w:tblCellMar>
            <w:top w:w="0" w:type="dxa"/>
            <w:left w:w="108" w:type="dxa"/>
            <w:bottom w:w="0" w:type="dxa"/>
            <w:right w:w="108" w:type="dxa"/>
          </w:tblCellMar>
        </w:tblPrEx>
        <w:trPr>
          <w:trHeight w:val="650"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530</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对新闻出版广电总负责的广播电台、电视台设立、终止审批的初审</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534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卫星电视广播地面接收设施安装服务许可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县文广旅游局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535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电视剧制作许可证（乙种）核发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393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母婴保健技术服务机构执业许可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394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母婴保健服务人员资格认定</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620"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395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医疗机构设置审批（含港澳台，外商独资除外）</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66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396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医疗机构执业登记（人体器官移植除外）</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403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医师执业注册</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60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405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护士执业注册</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409</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饮用水供水单位卫生许可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411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公共场所卫生许可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415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职业病诊断资格证书核发</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县卫生健康局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416</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乡村医生执业注册</w:t>
            </w:r>
          </w:p>
        </w:tc>
        <w:tc>
          <w:tcPr>
            <w:tcW w:w="461" w:type="pct"/>
            <w:tcBorders>
              <w:top w:val="nil"/>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442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企业设立、变更、注销登记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444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农民专业合作社设立、变更、注销登记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136</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445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广告发布登记</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137</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452</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特种设备作业人员资格认定</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138</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461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食品（含保健食品）经营许可</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139</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571</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科研和教学用毒性药品购用审批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140</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243</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食品小作坊备案</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141</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18"/>
                <w:kern w:val="0"/>
                <w:sz w:val="24"/>
                <w:szCs w:val="24"/>
              </w:rPr>
            </w:pPr>
            <w:r>
              <w:rPr>
                <w:rFonts w:hint="eastAsia" w:ascii="宋体" w:hAnsi="宋体" w:eastAsia="宋体" w:cs="宋体"/>
                <w:spacing w:val="-18"/>
                <w:kern w:val="0"/>
                <w:sz w:val="24"/>
                <w:szCs w:val="24"/>
              </w:rPr>
              <w:t>县市场监管局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244</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食品小经营店备案</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142</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县委宣传部</w:t>
            </w:r>
            <w:r>
              <w:rPr>
                <w:rFonts w:hint="eastAsia" w:ascii="宋体" w:hAnsi="宋体" w:eastAsia="宋体" w:cs="宋体"/>
                <w:spacing w:val="-18"/>
                <w:kern w:val="0"/>
                <w:sz w:val="24"/>
                <w:szCs w:val="24"/>
              </w:rPr>
              <w:t>(新闻出版局)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615</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内部资料性出版物准印证核发</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143</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县委宣传部</w:t>
            </w:r>
            <w:r>
              <w:rPr>
                <w:rFonts w:hint="eastAsia" w:ascii="宋体" w:hAnsi="宋体" w:eastAsia="宋体" w:cs="宋体"/>
                <w:spacing w:val="-18"/>
                <w:kern w:val="0"/>
                <w:sz w:val="24"/>
                <w:szCs w:val="24"/>
              </w:rPr>
              <w:t>(新闻出版局)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617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出版物零售单位和个</w:t>
            </w:r>
            <w:r>
              <w:rPr>
                <w:rFonts w:hint="eastAsia" w:ascii="宋体" w:hAnsi="宋体" w:eastAsia="宋体" w:cs="宋体"/>
                <w:spacing w:val="-14"/>
                <w:kern w:val="0"/>
                <w:sz w:val="24"/>
                <w:szCs w:val="24"/>
              </w:rPr>
              <w:t>体工商户设立、变更审批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144</w:t>
            </w:r>
          </w:p>
        </w:tc>
        <w:tc>
          <w:tcPr>
            <w:tcW w:w="76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县委宣传部</w:t>
            </w:r>
            <w:r>
              <w:rPr>
                <w:rFonts w:hint="eastAsia" w:ascii="宋体" w:hAnsi="宋体" w:eastAsia="宋体" w:cs="宋体"/>
                <w:spacing w:val="-18"/>
                <w:kern w:val="0"/>
                <w:sz w:val="24"/>
                <w:szCs w:val="24"/>
              </w:rPr>
              <w:t>(新闻出版局)</w:t>
            </w:r>
          </w:p>
        </w:tc>
        <w:tc>
          <w:tcPr>
            <w:tcW w:w="42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627</w:t>
            </w:r>
          </w:p>
        </w:tc>
        <w:tc>
          <w:tcPr>
            <w:tcW w:w="4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0"/>
                <w:sz w:val="24"/>
                <w:szCs w:val="24"/>
              </w:rPr>
            </w:pPr>
            <w:r>
              <w:rPr>
                <w:rFonts w:hint="eastAsia" w:ascii="宋体" w:hAnsi="宋体" w:eastAsia="宋体" w:cs="宋体"/>
                <w:spacing w:val="-8"/>
                <w:kern w:val="0"/>
                <w:sz w:val="24"/>
                <w:szCs w:val="24"/>
              </w:rPr>
              <w:t>电影放映单位设立审批</w:t>
            </w:r>
          </w:p>
        </w:tc>
        <w:tc>
          <w:tcPr>
            <w:tcW w:w="46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4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145</w:t>
            </w:r>
          </w:p>
        </w:tc>
        <w:tc>
          <w:tcPr>
            <w:tcW w:w="765"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财政局</w:t>
            </w:r>
          </w:p>
        </w:tc>
        <w:tc>
          <w:tcPr>
            <w:tcW w:w="426"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130</w:t>
            </w:r>
          </w:p>
        </w:tc>
        <w:tc>
          <w:tcPr>
            <w:tcW w:w="46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行政许可</w:t>
            </w:r>
          </w:p>
        </w:tc>
        <w:tc>
          <w:tcPr>
            <w:tcW w:w="2452"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中介机构从事代理记账业务审批</w:t>
            </w:r>
          </w:p>
        </w:tc>
        <w:tc>
          <w:tcPr>
            <w:tcW w:w="46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rPr>
            </w:pPr>
          </w:p>
        </w:tc>
      </w:tr>
    </w:tbl>
    <w:p>
      <w:pPr>
        <w:pStyle w:val="2"/>
      </w:pPr>
    </w:p>
    <w:p>
      <w:pPr>
        <w:spacing w:line="576" w:lineRule="exact"/>
        <w:jc w:val="center"/>
        <w:rPr>
          <w:rFonts w:ascii="方正小标宋简体" w:eastAsia="方正小标宋简体" w:cs="仿宋_GB2312"/>
          <w:sz w:val="44"/>
          <w:szCs w:val="44"/>
        </w:rPr>
      </w:pPr>
      <w:r>
        <w:rPr>
          <w:rFonts w:ascii="黑体" w:hAnsi="黑体" w:eastAsia="黑体" w:cs="仿宋_GB2312"/>
          <w:sz w:val="32"/>
          <w:szCs w:val="32"/>
        </w:rPr>
        <w:br w:type="page"/>
      </w:r>
    </w:p>
    <w:tbl>
      <w:tblPr>
        <w:tblStyle w:val="7"/>
        <w:tblW w:w="5005" w:type="pct"/>
        <w:tblInd w:w="0" w:type="dxa"/>
        <w:tblLayout w:type="fixed"/>
        <w:tblCellMar>
          <w:top w:w="0" w:type="dxa"/>
          <w:left w:w="0" w:type="dxa"/>
          <w:bottom w:w="0" w:type="dxa"/>
          <w:right w:w="0" w:type="dxa"/>
        </w:tblCellMar>
      </w:tblPr>
      <w:tblGrid>
        <w:gridCol w:w="563"/>
        <w:gridCol w:w="1170"/>
        <w:gridCol w:w="825"/>
        <w:gridCol w:w="600"/>
        <w:gridCol w:w="4915"/>
        <w:gridCol w:w="810"/>
      </w:tblGrid>
      <w:tr>
        <w:tblPrEx>
          <w:tblCellMar>
            <w:top w:w="0" w:type="dxa"/>
            <w:left w:w="0" w:type="dxa"/>
            <w:bottom w:w="0" w:type="dxa"/>
            <w:right w:w="0" w:type="dxa"/>
          </w:tblCellMar>
        </w:tblPrEx>
        <w:trPr>
          <w:trHeight w:val="312" w:hRule="atLeast"/>
          <w:tblHeader/>
        </w:trPr>
        <w:tc>
          <w:tcPr>
            <w:tcW w:w="31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6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业务主管部门</w:t>
            </w:r>
          </w:p>
        </w:tc>
        <w:tc>
          <w:tcPr>
            <w:tcW w:w="464"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lang w:val="en-US"/>
              </w:rPr>
            </w:pPr>
            <w:r>
              <w:rPr>
                <w:rFonts w:hint="eastAsia" w:ascii="宋体" w:hAnsi="宋体" w:eastAsia="宋体" w:cs="宋体"/>
                <w:b/>
                <w:i w:val="0"/>
                <w:color w:val="auto"/>
                <w:kern w:val="0"/>
                <w:sz w:val="24"/>
                <w:szCs w:val="24"/>
                <w:u w:val="none"/>
                <w:lang w:val="en-US" w:eastAsia="zh-CN" w:bidi="ar"/>
              </w:rPr>
              <w:t>与省目录对应序号</w:t>
            </w:r>
          </w:p>
        </w:tc>
        <w:tc>
          <w:tcPr>
            <w:tcW w:w="33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类型</w:t>
            </w:r>
          </w:p>
        </w:tc>
        <w:tc>
          <w:tcPr>
            <w:tcW w:w="27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权力名称</w:t>
            </w:r>
          </w:p>
        </w:tc>
        <w:tc>
          <w:tcPr>
            <w:tcW w:w="45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blHeader/>
        </w:trPr>
        <w:tc>
          <w:tcPr>
            <w:tcW w:w="31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4"/>
                <w:szCs w:val="24"/>
                <w:u w:val="none"/>
              </w:rPr>
            </w:pPr>
          </w:p>
        </w:tc>
        <w:tc>
          <w:tcPr>
            <w:tcW w:w="6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4"/>
                <w:szCs w:val="24"/>
                <w:u w:val="none"/>
              </w:rPr>
            </w:pPr>
          </w:p>
        </w:tc>
        <w:tc>
          <w:tcPr>
            <w:tcW w:w="464"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auto"/>
                <w:sz w:val="24"/>
                <w:szCs w:val="24"/>
                <w:u w:val="none"/>
              </w:rPr>
            </w:pPr>
          </w:p>
        </w:tc>
        <w:tc>
          <w:tcPr>
            <w:tcW w:w="33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4"/>
                <w:szCs w:val="24"/>
                <w:u w:val="none"/>
              </w:rPr>
            </w:pPr>
          </w:p>
        </w:tc>
        <w:tc>
          <w:tcPr>
            <w:tcW w:w="27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4"/>
                <w:szCs w:val="24"/>
                <w:u w:val="none"/>
              </w:rPr>
            </w:pPr>
          </w:p>
        </w:tc>
        <w:tc>
          <w:tcPr>
            <w:tcW w:w="45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对制造噪声干扰正常生活的处罚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对饲养动物干扰正常生活的处罚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对放任动物恐吓他人的处罚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对违规燃放烟花爆竹的处罚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对违反规定饲养犬只的处罚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对非法带犬进入公共场所的处罚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对饲养的犬只不按规定登记、免疫和定期检测，责令责任人限期登记、免疫、检测，在规定限期内拒不履行的处罚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1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对违规停放机动车的处罚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pacing w:val="-11"/>
                <w:kern w:val="0"/>
                <w:sz w:val="24"/>
                <w:szCs w:val="24"/>
                <w:u w:val="none"/>
                <w:lang w:val="en-US" w:eastAsia="zh-CN" w:bidi="ar"/>
              </w:rPr>
              <w:t>在人行道、广场、小区、背街小巷等静态违规停放机动车的处罚交由综合行政执法局行使</w:t>
            </w: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县人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社局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对禁止吸烟场所未按规定设置禁烟标识或违反规定设置吸烟器具的、个人在禁止吸烟的公共场所吸烟的处罚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县自然资源和规划局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对未取得或者未按照建设工程规划许可证进行建设的处罚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县自然资源和规划局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对未经批准或者未按照批准内容进行临时建设以及临时建筑物、构筑物超过批准期限不拆除的处罚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1130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对在城市市区噪声敏感建筑物集中区域内夜间进行禁止进行的产生环境噪声污染的建筑施工作业的处罚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对经营中的文化娱乐场所边界噪声超过国家规定的环境噪声排放标准，造成环境噪声污染的处罚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对在商业经营活动中使用空调器、冷却塔等可能产生环境噪声污染的设备、设施，其边界噪声超过国家规定的环境噪声排放标准，造成环境噪声污染的处罚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对未密闭煤炭、煤矸石、煤渣、煤灰、水泥、石灰、石膏、砂土等易产生扬尘的物料的处罚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855"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对不能密闭的易产生扬尘的物料，未设置不低于堆放物高度的严密围挡，或者未采取有效覆盖措施防治扬尘污染的处罚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县生态环境局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对装卸物料未采取密闭或者喷淋等方式控制扬尘排放的处罚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对工程建设项目中招标人将必须进行招标的项目不招标的、将必须进行招标的项目化整为零或者以其他方式规避招标等行为的处罚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对工程建设项目中招标代理机构在开标前泄漏应当保密的与招标有关的情况和资料的，或者与招标人、投标人串通损害国家利益、社会公众利益或投标人利益的处罚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对工程建设项目中招标人以不合理的条件限制或者排斥潜在投标人的，对潜在投标人实行歧视待遇的，强制要求投标人组成联合体共同投标的，或者限制投标人之间竞争的处罚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5"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对工程建设项目中依法必须进行招标的项目的招标人向他人透露已获取招标文件的潜在投标人的名称、数量或者可能影响公平竞争的有关招标投标的其他情况的，或者泄露标底的处罚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3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75"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95"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对工程建设项目中招标人在评标委员会依法推荐的中标候选人以外确定中标人的，依法必须进行招标的项目在所有投标被评标委员会否决后自行确定中标人的处罚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3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对工程建设项目中招标人或者招标代理机构不按规定提交招标投标情况的备案材料或提供虚假备案材料的处罚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对工程建设项目中招标人以发出中标通知书为条件，向中标人提出背离招标和投标文件内容要求的处罚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对工程建设项目中建设工程代理从事招标投标代理服务，在招标过程中弄虚作假或泄露标底的处罚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对工程建设项目中招标代理机构及其人员违反招标代理合同约定安排非本机构专职技术人员负责该项招标代理工作的处罚、向招标人和投标人收取的费用不符合国家有关规定的处罚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对工程建设项目中招标人及其工作人员以违法压价、操纵招标投标为条件选择招标代理机构的处罚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对工程建设项目勘察设计招标人应当发布招标公告而不发布的处罚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对工程建设项目勘察设计招标人未经批准采用邀请招标方式的处罚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对隐瞒有关情况或者提供虚假材料申请勘察设计、工程监理、工程造价咨询、工程招标代理、建设工程质量检测、房地产开发、房地产估价资质的处罚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对以欺骗、贿赂等不正当手段取得勘察、设计、施工、工程监理、工程造价咨询、工程招标代理、建设工程质量检测、房地产估价资质证书的处罚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对隐瞒有关情况或者提供虚假材料申请勘察设计注册工程师、注册建筑师、注册建造师、注册监理工程师、注册造价工程师、注册房地产估价师注册证书的处罚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对以欺骗、贿赂等不正当手段取得勘察设计注册工程师、注册建筑师、注册建造师、注册监理工程师、注册造价工程师、注册房地产估价师注册证书的处罚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对未经注册，擅自以注册建筑师、注册建设工程勘察设计人员的名义从事活动的处罚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对注册建筑师、注册建造师、注册监理工程师、注册造价工程师、注册房地产估价师未办理变更注册而继续执业且逾期未改正的处罚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对勘察设计企业、建筑业企业、工程监理企业、工程招标代理机构未按照规定提供信用档案信息的处罚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对注册建筑师或者其聘用单位、注册建造师或者其聘用单位、注册造价工程师或者其聘用单位、注册房地产估价师或者其聘用单位未按照要求提供信用档案信息的处罚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对聘用单位为注册建筑师、注册建造师、注册造价工程师、注册房地产估价师申请人提供虚假注册材料的处罚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对勘察设计注册工程师、注册监理工程师、注册造价工程师、注册房地产估价师以个人名义承接业务的处罚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对勘察设计注册工程师、注册建造师、注册监理工程师、注册房地产估价师超出本专业规定范围或者聘用单位业务范围从事执业活动的处罚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对勘察设计企业、建筑业企业、工程监理企业、工程造价咨询企业、房地产开发企业、房地产估价机构不及时办理资质证书变更手续的处罚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对勘察设计企业、工程造价咨询企业、房地产估价机构涂改、倒卖、出租、出借或者以其他形式非法转让资质证书的处罚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对注册监理工程师、注册造价工程师同时在两个或者两个以上单位执业的处罚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对未经注册擅自以注册监理工程师、注册房地产估价师的名义从事相关业务活动的处罚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对工程造价咨询企业、房地产开发企业、房地产估价机构超越资质等级业务范围承接业务的处罚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对建设单位、设计单位、施工单位、监理单位违反建筑节能标准的处罚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对建设单位将建设工程发包给不具有相应资质等级的勘察、设计、施工单位或者委托给不具有相应资质等级的工程监理单位等的处罚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对建设单位将建设工程肢解发包的处罚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对建设单位未组织竣工验收，擅自交付使用的处罚；擅自将验收不合格的工程交付使用的处罚；将不合格建设工程按照合格工程验收的处罚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对建设单位或者个人未在工程项目竣工验收后六个月内向工程项目所在地的设区的市、县（市）城市建设档案馆（室）报送竣工图及其他工程建设档案资料的处罚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对勘察、设计、施工、工程监理单位超越本单位资质等级承揽工程的处罚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对勘察、设计、施工、工程监理单位未取得资质证书承揽工程的处罚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对勘察、设计、监理、施工单位以欺骗手段取得资质证书承揽工程的处罚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对勘察、设计、施工单位将所承包的工程转包或者违法分包，工程监理单位转让工程监理业务的处罚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对设计单位未根据勘察成果文件进行工程设计的处罚；违反规定指定建筑材料、建筑构配件的生产厂、供应商的处罚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对勘察、设计、施工、工程监理单位允许其他单位或者个人以本单位名义承揽工程的处罚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对施工单位未对建筑材料、建筑构配件、设备和商品混凝土进行检验，或者未对涉及结构安全的试块、试件以及有关材料取样检测的处罚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对建筑业企业未依法履行工程质量保修义务或者拖延履行保修义务，造成严重后果的处罚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对工程监理单位与建设单位或者建筑施工企业串通，弄虚作假、降低工程质量的处罚、将不合格的建设工程、建筑材料、建筑构配件和设备按照合格签字的处罚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对涉及建筑主体或者承重结构变动的装修工程没有设计方案擅自施工的处罚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对注册建筑师、注册结构工程师、监理工程师等注册执业人员因过错造成质量事故的处罚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对建设单位对不符合民用建筑节能强制性标准的民用建筑项目出具竣工验收合格报告的处罚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对设计单位未按照民用建筑节能强制性标准进行设计，或者使用列入禁止使用目录的技术、工艺、材料和设备的处罚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对施工单位未按照民用建筑节能强制性标准进行施工的处罚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对建设单位未提供建设工程安全生产作业环境及安全施工措施所需费用的处罚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对建设单位未将保证安全施工措施或者拆除工程的有关资料报送有关部门备案的处罚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对勘察、设计、施工、工程监理等单位提出不符合安全生产法律、法规和强制性标准规定的要求的处罚；要求施工单位压缩合同约定的工期的处罚；将拆除工程发包给不具有相应资质等级的施工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单位未按照法律、法规和工程建设强制性标准进行勘察、设计的处罚；采用新结构、新材料、新工艺的建设工程和特殊结构的建设工程，勘察、设计单位未在设计中提出保障施工作业人员安全和预防生产安全事故的措施建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监理单位未对施工组织设计中的安全技术措施或者专项施工方案进行审查的处罚；工程监理单位及监理工程师发现安全事故隐患未及时要求施工单位整改或者暂时停止施工的处罚；工程监理单位及监理工程师发现施工单位拒不整改或者不停止施工，未及时向有关主管部门报告的处罚；工程监理单位未依照法律、法规和工程建设强制性标准实施监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对注册执业人员未执行法律、法规和工程建设强制性标准的处罚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以个人名义承接注册建筑师业务、收取费用的处罚、同时受聘于二个以上建筑设计单位执行业务的处罚、在建筑设计或者相关业务中侵犯他人合法权益的处罚、准许他人以本人名义执行业务的处罚；对二级注册建筑师以一级注册建筑师的名义执行业务或者超越国家规定的执业范围执行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对负有直接责任的注册建筑师因建筑设计质量不合格发生重大责任事故，造成重大损失的处罚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对建设单位指定设备、材料供应单位的处罚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对建设工程监理、建设工程代理及工程造价咨询等单位同时接受发包人和承包人对同一工程项目的有关业务委托的处罚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对工程勘察企业弄虚作假、提供虚假成果资料的处罚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对工程勘察企业的勘察文件没有责任人签字或者签字不全的处罚；原始记录不按照规定记录或者记录不完整的处罚；不参加施工验槽的处罚；项目完成后勘察文件不归档保存的处罚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对建设单位未按照建筑节能强制性标准委托设计，擅自修改节能设计文件，明示或暗示设计单位、施工单位违反建筑节能设计强制性标准，降低工程建设质量的处罚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对设计单位未按照建筑节能强制性标准进行设计应当修改设计未进行修改的处罚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对施工单位未按照节能设计进行施工的处罚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对勘察、设计单位未按照抗震设防专项审查意见进行超限高层建筑工程勘察、设计的处罚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对擅自使用没有国家技术标准而又未经审定通过的新技术、新材料，或者将不适用于抗震设防区的新技术、新材料用于抗震设防区，或者超出经审定的抗震烈度范围的处罚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对未对抗震能力受损、荷载增加或者需提高抗震设防类别的房屋建筑工程进行抗震验算、修复和加固的处罚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对经鉴定需抗震加固的房屋建筑工程在进行装修改造时未进行抗震加固的处罚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对擅自变动或者破坏市政公用设施的防灾设施、抗震抗风构件、隔震或者振动控制装置、安全监测系统、健康监测系统、应急自动处置系统以及地震反应观测系统等设施的处罚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对经鉴定不符合抗震要求的市政公用设施未进行改造、改建或者抗震加固，又未限制使用的处罚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对房屋建筑和市政基础设施工程施工图设计文件审查机构出具虚假审查合格书的处罚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对接受转包、违法分包和用他人名义承揽工程的处罚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对建设单位未按照规定协调组织制定防止多台塔式起重机相互碰撞的安全措施的处罚；接到监理单位报告后，未责令安装单位、使用单位立即停工整改的处罚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对物业管理单位发现装修人或者装饰装修企业有违反《住宅室内装饰装修管理办法》规定的行为不及时向有关部门报告的处罚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对建设单位采用虚假证明文件办理工程竣工验收备案的处罚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对建设单位未移交地下管线工程档案的处罚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对地下管线专业管理单位未移交地下管线工程档案的处罚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对未取得相应的资质擅自承担《建设工程质量检测办法》规定的检测业务的处罚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对建设工程质量检测机构伪造检测数据，出具虚假检测报告或者鉴定结论的处罚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对建设工程质量检测委托方委托未取得相应资质的检测机构进行检测的处罚；明示或暗示检测机构出具虚假检测报告，篡改或伪造检测报告的处罚；弄虚作假送检试样的处罚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对建筑业企业恶意拖欠分包企业工程款或者农民工工资的处罚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对工程监理企业在监理过程中实施商业贿赂行为的处罚；涂改、伪造、出借、转让工程监理企业资质证书的处罚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对未取得工程造价咨询企业资质从事工程造价咨询活动的处罚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对工程造价咨询企业新设立分支机构不备案或跨省、自治区、直辖市承接业务不备案的处罚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对工程造价咨询企业转包承接的工程造价咨询业务的处罚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对工程监理单位与被监理工程的施工承包单位以及建筑材料、建筑构配件和设备供应单位有隶属关系或者其他利害关系承担该项建设工程的监理业务的处罚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对注册建筑师未受聘并注册于中华人民共和国境内一个具有工程设计资质的单位从事建筑工程设计执业活动的处罚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对勘察设计注册工程师泄露执业中应当保守的秘密并造成严重后果的处罚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对勘察设计注册工程师弄虚作假提供执业活动成果的处罚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对注册建造师未取得注册证书和执业印章，担任大中型建设工程项目施工单位项目负责人，或者以注册建造师的名义从事相关活动等的处罚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对注册建造师同时在两个或者两个以上单位受聘或者执业的处罚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对注册监理工程师泄露执业中应当保守的秘密并造成严重后果的处罚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对注册监理工程师弄虚作假提供执业活动成果的处罚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对未经注册而以注册造价工程师的名义从事工程造价活动的处罚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对勘察、设计、监理、施工单位指定采用国家明令淘汰、禁止使用的产品、工艺和设备的处罚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对建筑业企业隐瞒有关情况或者提供虚假材料申请建筑业企业资质的处罚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对建筑施工企业在施工中偷工减料，使用不合格的建筑材料、建筑构配件和设备，或者有其他不按照工程设计图纸或者施工技术标准施工行为的处罚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对建筑施工企业隐瞒有关情况或者提供虚假材料申请安全生产许可证的，对以欺骗、贿赂等不正当手段取得安全生产许可证的处罚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对设计、施工单位为无证单位提供资质证书，或者设计、施工的质量不符合要求的处罚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对为建设工程提供机械设备和配件的单位未按照安全施工的要求配备齐全有效的保险、限位等安全设施和装置的处罚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对出租单位出租未经安全性能检测或者经检测不合格的机械设备和施工机具及配件的处罚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8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对施工单位挪用列入建设工程概算的安全生产作业环境及安全施工措施所需费用的处罚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9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9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安全防护用具、机械设备、施工机具及配件在进入施工现场前施工单位未经查验或者查验不合格即投入使用的处罚；使用未经验收或者验收不合格的施工起重机械和整体提升脚手架、模板等自升式架设设施的处罚；委托不具有相应资质的单位承担施工现场安装、拆卸施工起重机械和整体提升脚手架、模板等自升式架设设施的处罚；在施工组织设计中未编制安全技术措施、施工现场临时用电方案或者专项施工方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对施工单位的主要负责人、项目负责人未履行安全生产管理职责的处罚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未取得安全生产许可证擅自进行生产的处罚；转让或接受转让安全生产许可证的处罚；冒用安全生产许可证或者使用伪造的安全生产许可证的处罚；对《安全生产许可证条例》施行前已经进行生产的企业在规定的期限内未取得安全生产许可证，继续进行生产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对建筑施工企业在安全生产许可证有效期满未办理延期手续，继续从事建筑施工活动的处罚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对建筑施工企业违反国家工程建设强制性标准的处罚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对建筑施工企业发生过较大生产安全事故或者发生过两起以上一般生产安全事故的处罚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对建筑业企业隐瞒或谎报、拖延报告工程质量安全事故或破坏事故现场、阻碍对事故调查的处罚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对装饰装修企业违反国家有关安全生产规定和安全生产技术规程，不按照规定采取必要的安全防护和消防措施，擅自动用明火作业和进行焊接作业的处罚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对建筑起重机械出租单位、自购使用单位未按照规定办理备案的处罚；未按照规定办理报废注销手续的处罚；未按照规定建立建筑起重机械安全技术档案的处罚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起重机械安装单位未按照安全技术标准及安装使用说明书等检查建筑起重机械及现场施工条件的处罚；未制定建筑起重机械安装、拆卸工程生产安全事故应急救援预案的处罚；未将建筑起重机械安装、拆卸工程专项施工方案，安装、拆卸人员名单，安装、拆卸时间等材料报施工总承包单位和监理单位审核后，告知工程所在地县级以上地方人民政府建设主管部门的处罚；未按照规定建立建筑起重机械安装、拆卸工程档案的处罚；未按照建筑起重机械安装、拆卸工程专项施工方案及安全操作规程组织安装、拆卸作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起重机械使用单位未根据不同施工阶段、周围环境以及季节、气候的变化，对建筑起重机械采取相应的安全防护措施的处罚；未制定建筑起重机械生产安全事故应急救援预案的处罚；未设置相应的设备管理机构或者配备专职的设备管理人员的处罚；建筑起重机械出现故障或者发生异常情况，使用单位未立即停止使用，消除故障和事故隐患后再重新投入使用的处罚；未指定专职设备管理人员进行现场监督检查的处罚；擅自在建筑起重机械上安装非原制造厂制造的标准节和附着装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对注册人员在执业活动中有其他违反法律、法规的行为的处罚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对建筑业企业、招标代理机构、房地产经纪机构和房地产经纪人有其他违反法律、法规、行为的处罚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对勘察、设计单位和人员未按国家和省批准的规模和投资限额进行设计的处罚、对勘察、设计技术质量低劣，造成质量事故的处罚、指定设备、材料供应单位的处罚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承包方无证、越级承包工程，承包工程后又将工程转包、挂靠承包，伪造、涂改、转让、出借资质证书，招标投标中哄抬或不合理降低标价，串通投标，专业管理人员、技术工人未经考核合格上岗，违反施工现场管理规定，未按设计文件施工，违反国家和省制定的有关技术指标、质量验评标准、施工规范、操作规程，造成质量隐患或事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对建设工程监理、建设工程代理及工程造价咨询等单位从事招标投标代理服务，在招标过程中弄虚作假或泄露标底的处罚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对发包方未经工程勘察即委托设计、未经设计即施工发包的处罚、按规定应进行初步设计及施工图文件审查而未报经审查的处罚、擅自修改工程勘察、设计文件的处罚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对发包方将必须进行招标的建设项目工程勘察、设计规避招标、假招标的处罚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对监理单位、施工单位擅自修改工程勘察、设计文件的处罚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对建设工程勘察、设计注册执业人员和其他专业技术人员挂靠承揽工程勘察、设计业务活动的处罚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对建设单位擅自撤换现场监理工程师的处罚；拒绝向监理企业提供必要资料的处罚；擅自拨付工程款或进行竣工验收的处罚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对监理企业扣押监理工程师的执业证书的处罚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对监理企业未进驻施工现场的处罚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对监理企业发现工程设计不符合建设工程质量标准、设计规范或合同约定的质量要求，未报告建设单位的处罚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对承包单位拒绝向监理企业提供必要的资料，或擅自将建筑材料、建筑构配件和设备在工程上使用或安装，或擅自进行下一道工序施工的处罚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对设计单位违反建筑节能强制性标准进行设计的处罚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对注册建筑师、注册结构工程师、监理工程师等注册执业人员因过错造成建筑节能工程质量事故的处罚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对施工图设计文件审查机构未按规定审查建筑节能内容，或者将审查不合格的有关建筑节能的设计文件定为合格的处罚、出具虚假审查合格书的处罚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对变更已审查通过施工图设计文件中节能强制性标准，未按规定程序重新进行施工图审查的处罚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对施工单位在保温隔热工程隐蔽前，未经监理工程师签字进行下一道工序施工的处罚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对建筑物所有人、使用人或者装饰装修企业损坏原有围护结构和节能材料、设施设备，影响公共利益和他人合法权益的处罚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对装饰装修企业擅自动用明火作业和进行焊接作业或者对建筑安全事故隐患不采取措施予以消除的处罚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对无证或者超越资质等级从事建筑工程装饰装修的处罚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对擅自修改施工图设计文件并影响房屋结构安全的处罚、违反装饰装修的质量标准、施工和安全等强制性规范的处罚、拆改建筑主体结构、承重结构或者明显加大荷载的处罚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对未取得房地产开发资质证书，擅自销售商品房的处罚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对未取得商品房预售许可证进行预售的处罚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对房地产开发企业涂改、出租、出借、转让、出卖资质证书的处罚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对房地产开发企业在商品住宅销售中不按照规定发放《住宅质量保证书》和《住宅使用说明书》的处罚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对房地产企业未取得资质证书或超越资质等级从事房地产开发经营的处罚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对开发企业不按规定使用商品房预售款项的处罚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对开发企业隐瞒有关情况、提供虚假材料，或者采用欺骗、贿赂等不正当手段取得商品房预售许可的处罚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对开发企业在未解除商品房买卖合同前，将作为合同标的物的商品房再行销售给他人的处罚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对房地产开发企业未按规定将测绘成果或者需要由其提供的办理房屋权属登记的资料报送房地产行政主管部门的处罚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对房地产中介服务机构代理销售不符合销售条件的商品房的处罚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对建设单位擅自处分属于业主的物业共用部位、共用设施设备的所有权或者使用权的处罚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对物业服务企业将一个物业管理区域内的全部物业管理一并委托给他人的处罚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对物业管理企业挪用住宅专项维修基金的处罚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对建设单位在物业管理区域内不按照规定配置必要的物业管理用房的处罚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对未经业主大会同意，物业服务企业擅自改变物业管理用房的用途的处罚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对房地产价格评估机构未取得资质或者超越资质证书规定的范围从事房地产价格评估业务的处罚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9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对房地产估价机构及其估价人员与委托人或者估价业务相对人有利害关系，应当回避未回避的处罚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对聘用单位（房地产估价机构）为申请人提供虚假注册材料的处罚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对房地产估价师以欺骗、贿赂等不正当手段取得注册证书的处罚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对房地产估价师未办理变更注册仍执业的处罚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对房地产估价师未经注册，擅自以注册房地产估价师名义从事房地产估价活动的处罚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对注册房地产估价师或者其聘用单位未按照要求提供房地产估价师信用档案信息的处罚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对不具备条件的单位从事白蚁防治业务的；白蚁防治单位未建立健全白蚁防治质量保证体系，未严格按照国家和地方有关城市房屋白蚁防治的施工技术规范和操作程序进行防治的处罚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对白蚁防治单位未建立药剂进出领料制度，未对药剂进行专仓储存、专人管理，使用不合格药物的处罚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对房地产开发企业在进行商品房销（预）售时，未向购房人出具该项目的《白蚁预防合同》或者其他实施房屋白蚁预防的证明文件，提供的《住宅质量保证书》中未包括白蚁预防质量保证的内容的处罚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对建设单位未按规定进行白蚁预防的处罚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对开发建设单位或者公有住房售房单位未按规定交存首期住宅专项维修资金将房屋交付买受人的处罚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对开发建设单位或者公有住房单位未规定分摊维修、更新和改造费用的处罚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对施工图设计文件审查机构未按规定审查建筑节能内容的处罚、审查机构将审查不合格的有关建筑节能的设计文件定为合格的处罚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对房产面积测算中不执行国家标准、规范和规定的；弄虚作假、欺骗房屋权利人的；测算失误的，造成重大损失的处罚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9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对房地产经纪机构擅自对外发布房源信息的处罚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对房地产经纪机构擅自划转客户交易结算资金的处罚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对房地产经纪机构和房地产经纪人员以隐瞒、欺诈、胁迫、贿赂等不正当手段招揽业务，诱骗消费者交易或者强制交易的处罚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对以非法手段按照成本价购买公有住房或者政府提供优惠政策建设的经济适用住房的处罚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对招标人超过《招投标法实施条例》规定的比例收取投标保证金、履约保证金或者不按照规定退还投标保证金及银行同期存款利息的处罚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对依法必须进行招标的项目的招标人不按照规定组建评标委员会，或者确定、更换评标委员会成员违反招标投标法和《招投标法实施条例》规定的处罚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对除因不可抗力外，招标人在发布招标公告、发出投标邀请书或者招标文件后终止招标的处罚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对境外、省外的企事业单位到我省从事建筑活动，未经省人民政府建设行政主管部门办理资质验证手续，擅自承接工程项目的处罚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对建设单位在工程竣工验收合格之日起15日内未办理工程竣工验收备案的处罚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对建设单位将备案机关决定重新组织竣工验收的工程，在重新组织竣工验收前，擅自使用的处罚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对工程竣工验收后，施工单位不向建设单位出具质量保修书的处罚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对质量保修的内容、期限违反规定的处罚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对招标代理机构及其人员未按国家有关档案保存期限规定保存招标活动中的有关文件和资料或者拒绝有关行政监督部门查阅的处罚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对施工单位取得资质证书后，降低安全生产条件的处罚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对建设单位隐瞒有关情况或者提供虚假材料申请施工许可证的、伪造或者涂改施工许可证的处罚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对依法必须进行招标的项目，招标人与投标人就投标价格、投标方案等实质性内容进行谈判的处罚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对评标委员会成员在评标过程中擅离职守，影响评标程序正常进行，或者在评标过程中不能客观公正地履行职责的处罚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对违反《民用建筑节能条例》规定，注册执业人员未执行民用建筑节能强制性标准的处罚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对未按规定办理建筑工程装饰装修项目施工许可证擅自动工的，或者擅自修改施工图设计文件并影响房屋结构安全的处罚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对建设单位采用欺骗、贿赂等不正当手段取得施工许可证的处罚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对“安管人员”涂改、倒卖、出租、出借或者以其他形式非法转让安全生产考核合格证书的处罚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对建筑施工企业未按规定开展“安管人员”安全生产教育培训考核，或者未按规定如实将考核情况记入安全生产教育培训档案的处罚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对“安管人员”未按规定办理证书变更的处罚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对主要负责人、项目负责人未按规定履行安全生产管理职责的处罚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对专职安全生产管理人员未按规定履行安全生产管理职责的处罚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对违规将不准上市出售的已购公有住房和经济适用房上市出售的处罚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对将已购公有住房和经济适用住房上市出售后，又以非法手段按照成本价（或者标准价）购买公有住房或者政府提供优惠政策建设的住房的处罚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对以非法手段租住公有廉租住房的处罚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对隐瞒有关情况或者提供虚假材料申请廉租住房保障的处罚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对原有房屋和超过白蚁预防包治期限的房屋发生蚁害的，房屋所有人、使用人或者房屋管理单位未委托白蚁防治单位进行灭治的处罚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对出租住房的未以原设计的房间为最小出租单位，或人均租住建筑面积低于当地人民政府规定的最低标准的或将厨房、卫生间、阳台和地下储藏室出租供人员居住的处罚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对未按规定办理租赁登记备案、变更、延续或者注销的处罚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对出租法律禁止出租的房屋的处罚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对装修人将住宅内装饰装修工程委托给不具有相应资质等级企业的处罚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对装饰装修人未申报登记进行住宅室内装饰装修活动的处罚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对以欺骗等不正当手段，取得审核同意或者获得廉租住房保障的处罚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9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对开发建设单位拒不承担筹备组工作经费和首次业主大会会议经费的处罚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对未取得设计、施工资格或者未按照资质等级承担城市道路的设计施工任务；未按照设计图纸施工或者擅自修改图纸；未按照城市道路设计、施工技术规范设计、施工的处罚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对擅自使用未经验收或者验收不合格的城市道路的处罚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对承担城市道路养护、维修的单位，未定期对城市道路进行养护、维修或者未按照规定的期限修复竣工，并拒绝接受市政工程行政主管部门监督、检查的处罚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对在历史文化名城、名镇、名村保护范围内对在历史建筑上刻划、涂污的处罚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对在历史文化名城、名镇、名村保护范围内对损坏或者擅自迁移、拆除历史建筑的处罚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对在历史文化名城、名镇、名村保护范围内对擅自设置、移动、涂改或者损毁历史文化街区、名镇、名村标志牌的处罚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对商业、服务摊点不服从公共绿地管理单位管理的处罚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对损坏各类环境卫生设施及附属设施的处罚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对未经批准改变城市园林绿化规划用地性质或者擅自占用城市园林绿地的处罚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对违反摊点卫生管理规定的处罚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对侵占、毁损、围挡园林绿地；损毁、盗窃、占用城乡环境卫生设施，擅自关闭、拆除、迁移或者改变用途的处罚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对用公共道路和公共场所从事车辆修理、清洗、装饰和再生资源回收的处罚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对将建筑垃圾混入生活垃圾和将危险废物混入建筑垃圾以及擅自设立弃置场受纳建筑垃圾的处罚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对建筑垃圾储运消纳场受纳工业垃圾、生活垃圾和有毒有害垃圾的处罚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对施工单位未及时清运工程施工过程中产生的建筑垃圾，造成环境污染的处罚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对施工单位将建筑垃圾交给个人或者未经核准从事建筑垃圾运输的单位处置的处罚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对处置建筑垃圾的单位在运输建筑垃圾过程中沿途丢弃、遗撒建筑垃圾的处罚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对涂改、倒卖、出租、出借或者以其他形式非法转让城市建筑垃圾处置核准文件的处罚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对未经核准擅自处置建筑垃圾、处置超出核准范围的建筑垃圾的处罚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对随意倾倒、抛撒或者堆放建筑垃圾的处罚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对单位和个人未按规定缴纳城市生活垃圾处理费的处罚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对未按照城市生活垃圾治理规划和环境卫生设施标准配套建设城市生活垃圾收集设施的处罚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对未经批准擅自关闭、闲置或者拆除城市生活垃圾处置设施、场所的处罚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对随意倾倒、抛洒、堆放城市生活垃圾的处罚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对未经批准从事城市生活垃圾经营性清扫、收集、运输或者处置活动的处罚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对从事城市生活垃圾经营性清扫、收集、运输的企业在运输过程中沿途丢弃、遗撒生活垃圾的处罚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照环境卫生作业标准和作业规范，在规定的时间内及时清扫、收运城市生活垃圾；未将收集的城市生活垃圾运到直辖市、市、县人民政府建设(环境卫生)主管部门认可的处置场所；未在清扫、收运城市生活垃圾后，对生活垃圾收集设施及时保洁、复位，清理作业场地，保持生活垃圾收集设施和周边环境的干净整洁；用于收集、运输城市生活垃圾的车辆、船舶未做到密闭、完好和整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8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对从事城市生活垃圾经营性清扫、收集、运输的企业，未经批准擅自停业、歇业的处罚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对在公厕内乱丢垃圾、污物，随地吐痰，乱涂乱画；破坏公厕设施、设备的；未经批准擅自占用或者改变公厕使用性质的处罚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对工程建设项目的附属绿化工程设计方案，未经批准或者未按照批准的设计方案施工的处罚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对擅自修剪、砍伐、损坏城市树竹花草或者损毁城市园林绿地；砍伐、擅自迁移古树名木或者因养护不善致使古树名木受到损伤或者死亡的；损坏城市园林绿化设施处罚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对违章搭建、堆放、吊挂影响市容市貌物品的处罚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对未经批准擅自饲养家畜家禽，饲养宠物和信鸽影响环境卫生和周围居民正常生活的处罚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对单位或者个人擅自在城市桥梁上架设各类管线、设置广告等辅助物的处罚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对单位和个人擅自在城市桥梁施工控制范围内从事河道疏浚、挖掘、打桩、地下管道顶进、爆破等作业的处罚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对超限机动车辆、履带车、铁轮车等经过城市桥梁的未经城市人民政府市政工程设施行政主管部门同意或未采取相应技术措施通行的处罚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对设计单位违反规定进行施工图设计的处罚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对建设单位新建、改建、扩建的城市供水管道在投入使用或者与城市供水管网系统连接通水前未进行清洗消毒责令限期改正，拒不改正的处罚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对建设单位擅自新建公共供水工程或者自建设施供水的处罚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对建设单位供水工程竣工后未按照规定验收或者经验收不合格仍投入使用责令限期改正，拒不改正的处罚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对设计、建设单位不按照水表出户的要求进行设计和建设的处罚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对未按照国家和省的有关技术标准和规范埋设其他地下管线拒不改正的处罚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对建设单位将不符合饮用水标准的供水管网与城市供水管网连接的处罚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对建设单位擅自改装、迁移或者拆除原水供水、公共供水设施的处罚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对建设单位未及时通知供水企业修复损坏的城市供水设施的处罚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对建设单位未配套建设节约用水设施的处罚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对单位和个人在城市供水安全保护区内从事禁止性活动的处罚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对单位和个人擅自通过新闻媒体、网络、手机短信、公开信等方式发布城市供水水质情况的处罚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对单位和个人在城市供水管道安全保护范围内从事禁止性活动的处罚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对单位和个人阻挠或者干扰供水设施抢修工作的处罚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对用户未依法办理分户、移表、增容、变更结算水表手续责令改正，拒不改正的处罚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对单位和个人擅自开启公共消火栓的处罚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对单位和个人对结算水表磁卡非法充值的处罚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对单位和个人擅自操作城市供水公用供水阀门或者违反规定使用公共消防设施和市政设施取水的处罚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对单位和个人擅自安装、改装、拆除、损坏结算水表或者干扰结算水表正常计量的处罚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对单位和个人盗用或者转供城市供水的处罚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对单位和个人擅自改变用水性质和范围的处罚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对单位和个人擅自在公共供水管道上装泵抽水的处罚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对单位和个人在结算水表后装泵的处罚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自来水供水企业和自建设施对外供水的企业新建、改建、扩建的饮用水供水工程项目未经建设行政主管部门设计审查和竣工验收而擅自建设并投入使用的；未按规定进行日常性水质检验工作的；未取得《城市供水企业资质证书》擅自供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对城市供水单位未制定城市供水水质突发事件应急预案的、未按规定上报水质报表的处罚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对排水户未取得污水排入排水管网许可证向城镇排水设施排放污水的处罚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对排水户不按照污水排入排水管网许可证的要求排放污水的处罚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对城镇污水处理设施维护运营单位未按照国家有关规定检测进出水水质的，或者未报送污水处理水质和水量、主要污染物削减量等信息和生产运营成本等信息的处罚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对城镇污水处理设施维护运营单位擅自停运城镇污水处理设施，未按照规定事先报告或者采取应急处理措施的处罚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对城镇污水处理设施维护运营单位或者污泥处理处置单位对产生的污泥以及处理处置后的污泥的去向、用途、用量等未进行跟踪、记录的，或者处理处置后的污泥不符合国家有关标准的处罚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对擅自倾倒、堆放、丢弃、遗撒污泥的处罚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对排水单位或者个人不缴纳污水处理费的处罚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对从事危及城镇排水与污水处理设施安全的活动的处罚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对有关单位未与施工单位、设施维护运营单位等共同制定设施保护方案，并采取相应的安全防护措施的处罚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对擅自拆除、改动城镇排水与污水处理设施的处罚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对将污水管与雨水管连接的处罚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对未经考核合格进行营运的处罚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对城市污水处理企业虚报、瞒报、拒报、迟报、漏报规定的各项资料的处罚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对在城镇排水与污水处理设施覆盖范围内，未按照国家有关规定将污水排入城镇排水设施，或者在雨水、污水分流地区将污水排入雨水管网的处罚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对排水户名称、法定代表人等其他事项变更，未按规定及时向城镇排水主管部门申请办理变更的处罚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对排水户以欺骗、贿赂等不正当手段取得排水许可的处罚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对从事危及城镇排水设施安全的活动的处罚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对拒不接受水质、水量监测或者妨碍、阻挠城镇排水主管部门依法监督检查的处罚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对在城市绿地范围内进行拦河截溪、取土采石、设置垃圾堆场、排放污水以及其他对城市生态环境造成破坏活动的处罚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对未取得燃气经营许可证从事燃气经营活动的处罚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对燃气经营者不按照燃气经营许可证的规定从事燃气经营活动的处罚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1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对销售充装单位擅自为非自有气瓶充装的瓶装燃气的处罚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对侵占、毁损、擅自拆除、移动燃气设施或者擅自改动市政燃气设施的处罚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对毁损、覆盖、涂改、擅自拆除或者移动燃气设施安全警示标志的处罚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对违反施工现场容貌管理规定逾期不改正的处罚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对城乡环境综合治理责任人不履行义务，责任区的容貌秩序、环境卫生未达到有关标准的处罚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对在城市景观照明中有过度照明等超能耗标准行为的处罚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对排水户违反《城镇污水排入排水管网许可管理办法》规定，拒不接受水质、水量监测或者妨碍、阻挠城镇排水主管部门依法监督检查的处罚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对占用城镇道路和公共场所从事临时性机动车辆清洗保洁经营活动的处罚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对占压、损害燃气设施，围堵应急抢险公共通道的处罚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对运输煤炭、垃圾、渣土、砂石、土方、灰浆等散装、流体物料的车辆，未采取密闭或者其他措施防止物料遗撒的处罚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对车辆未采取覆盖或者密闭措施，造成泄漏遗撒的或者违规倾倒的处罚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对未经批准在环境噪声敏感建筑物集中区域进行产生环境噪声污染夜间建筑施工作业的处罚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对勘察、设计单位未依据项目批准文件，城乡规划及专业规划，国家规定的建设工程勘察、设计深度要求编制建设工程勘察、设计文件的处罚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对违法使用袋装水泥的处罚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对违法现场搅拌混凝土、砂浆的，违法设置移动式搅拌站的处罚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对工程造价咨询企业在建筑工程计价活动中，出具有虚假记载、误导性陈述的工程造价成果文件的处罚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对企业在接受监督检查时，不如实提供有关材料，或者拒绝、阻碍监督检查的处罚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对于未取得施工许可证或者为规避办理施工许可证将工程项目分解后擅自施工的施工单位的处罚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对违反《大气污染防治法》规定，拒不执行停止工地土石方作业或者建筑物拆除施工等重污染天气应急措施的处罚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对勘察单位未在危大工程勘察文件中说明地质条件可能造成的工程风险的处罚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对设计单位未在设计文件中注明涉及危大工程的重点部位和环节，未提出保障工程周边环境安全和工程施工安全的意见的处罚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对施工单位未按照规定编制并审核危大工程专项施工方案的处罚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6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监测单位未取得相应勘察资质从事第三方监测的；未按照现场履职或者组织限期整改的；施工单位未按照《危险性较大的分部分项工程安全管理规定》编制监测方案的；未按照监测方案开展监测的；发现异常未及时报告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对建设单位在地下管线工程建设中未按规定进行竣工测量的处罚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4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96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对以欺骗等不正手段，登记为轮候对象或者承租公共租赁住房的处罚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对房地产经纪机构及其经纪人员提供公共租赁住房用于出租、转租、出售等经纪业务的处罚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对建设单位在消防验收后未报住房和城乡建设主管部门备案的处罚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对建设单位未按规定配置或擅自处分物业服务用房和业主委员会议事活动用房的处罚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对建设单位拒不承担筹备组工作经费和首次业主大会会议经费的处罚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对未通过招投标的方式选聘物业服务企业或者未经批准，擅自采用协议方式选聘物业服务企业的处罚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对物业服务企业未报送信用档案信息、统计报表等相关资料的处罚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对物业服务企业擅自撤离物业管理区域、停止物业服务，未履行相应告知和交接义务的处罚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对物业服务企业未按规定退出物业管理区域的处罚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对专业经营单位未按规定履行维修、养护、更新等义务及承担相关费用的处罚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对未配套建设二次供水设施建设或者将二次供水设施与消防等设施混用的处罚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4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对建设单位未组织相关行业注册执业专家进行建设规模和工艺设计评审，造成投资损失的处罚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县水利局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对未经水行政主管部门对其工程建设方案审查同意或者未按照有关水行政主管部门审查批准的位置、界限，在河道、湖泊管理范围内从事工程设施建设活动的处罚</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城市规划区内</w:t>
            </w: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县水利局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对在河道、湖泊管理范围内倾倒垃圾、渣土，从事影响河势稳定、危害河岸堤防安全和其他妨碍河道行洪的活动的处罚</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城市规划区内</w:t>
            </w: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县水利局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2056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对在河道管理范围内建设妨碍行洪的建筑物、构筑物，从事影响河势稳定、危害河岸堤防安全和其他妨碍河道行洪的活动的处罚</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城市规划区内</w:t>
            </w: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2357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对办展未按规定发布招展信息的处罚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2358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对办展未按规定备案的处罚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2359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对商场、超市等公共场所不采取有效禁烟措施的处罚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2360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对违法经营美容美发业务的处罚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2367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对再生资源回收经营者不依法备案的处罚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2368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对违反《洗染业管理办法》相关规定的处罚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2369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对零售商或者供应商违反公平交易规定的处罚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对擅自从事或不按照许可的经营范围从事对外劳务经营活动的处罚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对对外劳务合作经营企业不按规定缴纳备用金的处罚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对单用途商业预付卡发卡企业未按规定办理备案的处罚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对单用途商业预付卡发卡企业或售卡企业违反发行与服务相关规定的处罚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2389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对单用途商业预付卡发卡企业违反资金管理及业务报告相关规定的处罚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对违反《家电维修服务业管理办法》相关规定的处罚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对家庭服务机构违反经营规范的处罚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对家庭服务机构未按要求订立家庭服务合同、拒绝家庭服务员获取家庭服务合同的处罚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对家庭服务机构未按要求建立工作档案、跟踪管理制度的处罚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对家庭服务机构未按要求提供信息的处罚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对家庭服务机构未公开服务项目、收费标准和投诉监督电话的处罚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对经营者销售禁止流通的旧电器电子产品的处罚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2399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对经营者收购禁止流通的旧电器电子产品的处罚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对经营者和旧电器电子产品市场不配合商务主管部门监督检查的处罚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对经营者未设立销售台账，对销售情况进行如实、准确记录的处罚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对经营者销售旧电器电子产品时，未向购买者明示产品质量性能状况、主要部件维修、翻新等有关情况的处罚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对待售的旧电器电子产品未在显著位置标识为旧货的处罚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对经营者将在流通过程中获得的机关、企（事）业单位及个人信息用于与旧电器电子产品流通活动无关的领域的处罚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对旧电器电子产品市场未建立旧电器电子经营者档案的处罚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对经营者未建立旧电器电子产品档案资料的处罚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对经营者收购旧电器电子产品未对收购产品进行登记的处罚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对以商务、旅游、留学等名义组织劳务人员赴国外工作、允许其他单位或者个人以本企业的名义组织劳务人员赴国外工作、组织劳务人员赴国外从事与赌博、色情活动相关的处罚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2409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对未安排劳务人员接受培训，组织劳务人员赴国外工作、未按规定为劳务人员购买在国外工作期间的人身意外伤害保险、未按规定安排随行管理人员的处罚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对未依法订立劳务合作合同，组织劳务人员赴国外工作及在国外发生突发事件时不及时处理、停止开展对外劳务合作，未对其派出的尚在国外工作的劳务人员作出安排的处罚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对对外劳务合作经营企业未依法履行备案义务的处罚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对违反《餐饮业经营管理办法（试行）》相关规定的处罚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对零售商促销行为违反《零售商促销行为管理办法》相关规定的处罚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对市场经营者违反《商品现货市场交易特别规定（试行）》相关规定的处罚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2415</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对违反《生活必需品市场供应应急管理办法》相关规定的处罚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2416</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对主办方展会期间知识产权保护不力的处罚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对外商投资企业或其投资者未经审批在国家规定实施准入特别管理措施所列的限制投资领域或禁止投资领域开展投资经营活动的处罚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对外商投资企业或其投资者逃避、拒绝或以其他方式阻挠商务主管部门监督检查的处罚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对汽车经营主体违反《汽车销售管理办法》相关规定的处罚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县教科体局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3977</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对公共体育设施管理单位违规的处罚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县教科体局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3979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对体育场所违反禁烟规定的处罚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县教科体局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3981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对违规擅自经营高危险性体育项目者的处罚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县人防办</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3992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对危害人民防空安全行为的处罚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27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县人防办</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3993</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对城市新建民用建筑不修建防空地下室的处罚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461</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对外商投资企业或其投资者未能按期履行备案义务或在进行备案时存在重大遗漏的处罚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462</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县商务局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4021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行政处罚</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对外商投资企业或其投资者逃避履行备案义务，在进行备案时隐瞒真实情况、提供误导性或虚假信息，或伪造、变造、出租、出借、转让《备案回执》的处罚</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463</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行政征收</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城市生活垃圾处理费的征收</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464</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行政强制</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《四川省城乡环境综合治理条例》第六十四条、六十六条、第七十一条规定的代履行</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465</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行政强制</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对不符合城市容貌标准、环境卫生标准的建筑物或者设施的强制拆除</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466</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行政强制</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责令加倍缴纳绿化费</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467</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县自然资源和规划局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行政强制</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查封施工现场，强制拆除建筑物、构筑物和其他设施</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468</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104</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行政检查</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对房屋和市政工程施工扬尘的监督检查</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469</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119</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其他行政权力</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环卫设施建设工程项目档案备案</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480" w:hRule="atLeast"/>
        </w:trPr>
        <w:tc>
          <w:tcPr>
            <w:tcW w:w="3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470</w:t>
            </w:r>
          </w:p>
        </w:tc>
        <w:tc>
          <w:tcPr>
            <w:tcW w:w="6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县综合行政执法局</w:t>
            </w:r>
          </w:p>
        </w:tc>
        <w:tc>
          <w:tcPr>
            <w:tcW w:w="4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120</w:t>
            </w:r>
          </w:p>
        </w:tc>
        <w:tc>
          <w:tcPr>
            <w:tcW w:w="3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其他行政权力</w:t>
            </w:r>
          </w:p>
        </w:tc>
        <w:tc>
          <w:tcPr>
            <w:tcW w:w="2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房地产开发项目转让备案</w:t>
            </w:r>
          </w:p>
        </w:tc>
        <w:tc>
          <w:tcPr>
            <w:tcW w:w="4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24"/>
                <w:szCs w:val="24"/>
                <w:u w:val="none"/>
              </w:rPr>
            </w:pPr>
          </w:p>
        </w:tc>
      </w:tr>
    </w:tbl>
    <w:p/>
    <w:sectPr>
      <w:headerReference r:id="rId3" w:type="default"/>
      <w:footerReference r:id="rId5" w:type="default"/>
      <w:headerReference r:id="rId4" w:type="even"/>
      <w:footerReference r:id="rId6"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宋体"/>
        <w:sz w:val="28"/>
        <w:szCs w:val="28"/>
      </w:rPr>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2</w:t>
    </w:r>
    <w:r>
      <w:rPr>
        <w:rStyle w:val="9"/>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950"/>
    <w:rsid w:val="00055DE3"/>
    <w:rsid w:val="000F115C"/>
    <w:rsid w:val="00114F0C"/>
    <w:rsid w:val="00171BC7"/>
    <w:rsid w:val="001758F7"/>
    <w:rsid w:val="00237EDF"/>
    <w:rsid w:val="00294631"/>
    <w:rsid w:val="002D21BC"/>
    <w:rsid w:val="002D389D"/>
    <w:rsid w:val="003262CC"/>
    <w:rsid w:val="00331671"/>
    <w:rsid w:val="00381BC3"/>
    <w:rsid w:val="003E6AEB"/>
    <w:rsid w:val="00411C10"/>
    <w:rsid w:val="0047492D"/>
    <w:rsid w:val="00530C7F"/>
    <w:rsid w:val="005B2F67"/>
    <w:rsid w:val="00604C31"/>
    <w:rsid w:val="0061489A"/>
    <w:rsid w:val="00634950"/>
    <w:rsid w:val="006410BF"/>
    <w:rsid w:val="0065130B"/>
    <w:rsid w:val="006743CC"/>
    <w:rsid w:val="007366C2"/>
    <w:rsid w:val="007E1405"/>
    <w:rsid w:val="00867CB8"/>
    <w:rsid w:val="008E50E2"/>
    <w:rsid w:val="008F7B30"/>
    <w:rsid w:val="009A316D"/>
    <w:rsid w:val="009F5E25"/>
    <w:rsid w:val="00A40941"/>
    <w:rsid w:val="00AC7CBA"/>
    <w:rsid w:val="00AF1D51"/>
    <w:rsid w:val="00B46E89"/>
    <w:rsid w:val="00B6517D"/>
    <w:rsid w:val="00C00E21"/>
    <w:rsid w:val="00C511AB"/>
    <w:rsid w:val="00CC2A9E"/>
    <w:rsid w:val="00CF7251"/>
    <w:rsid w:val="00D1676B"/>
    <w:rsid w:val="00D1707C"/>
    <w:rsid w:val="00D54495"/>
    <w:rsid w:val="00D55D9A"/>
    <w:rsid w:val="00DE395E"/>
    <w:rsid w:val="00E701A3"/>
    <w:rsid w:val="00E826AE"/>
    <w:rsid w:val="00F41E76"/>
    <w:rsid w:val="00F97FB9"/>
    <w:rsid w:val="00FA69DC"/>
    <w:rsid w:val="34034C59"/>
    <w:rsid w:val="42C35631"/>
    <w:rsid w:val="48F32919"/>
    <w:rsid w:val="66172845"/>
    <w:rsid w:val="6A0053B1"/>
    <w:rsid w:val="733035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rPr>
      <w:rFonts w:ascii="Calibri" w:hAnsi="Calibri"/>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rPr>
      <w:rFonts w:cs="Times New Roman"/>
    </w:rPr>
  </w:style>
  <w:style w:type="character" w:styleId="10">
    <w:name w:val="FollowedHyperlink"/>
    <w:basedOn w:val="8"/>
    <w:qFormat/>
    <w:uiPriority w:val="99"/>
    <w:rPr>
      <w:rFonts w:cs="Times New Roman"/>
      <w:color w:val="800080"/>
      <w:u w:val="single"/>
    </w:rPr>
  </w:style>
  <w:style w:type="character" w:styleId="11">
    <w:name w:val="Hyperlink"/>
    <w:basedOn w:val="8"/>
    <w:qFormat/>
    <w:uiPriority w:val="99"/>
    <w:rPr>
      <w:rFonts w:cs="Times New Roman"/>
      <w:color w:val="0000FF"/>
      <w:u w:val="single"/>
    </w:rPr>
  </w:style>
  <w:style w:type="character" w:customStyle="1" w:styleId="12">
    <w:name w:val="Body Text Char"/>
    <w:basedOn w:val="8"/>
    <w:link w:val="2"/>
    <w:qFormat/>
    <w:locked/>
    <w:uiPriority w:val="99"/>
    <w:rPr>
      <w:rFonts w:ascii="Calibri" w:hAnsi="Calibri" w:eastAsia="宋体" w:cs="Times New Roman"/>
      <w:sz w:val="24"/>
      <w:szCs w:val="24"/>
    </w:rPr>
  </w:style>
  <w:style w:type="character" w:customStyle="1" w:styleId="13">
    <w:name w:val="Header Char"/>
    <w:basedOn w:val="8"/>
    <w:link w:val="5"/>
    <w:semiHidden/>
    <w:qFormat/>
    <w:locked/>
    <w:uiPriority w:val="99"/>
    <w:rPr>
      <w:rFonts w:ascii="Times New Roman" w:hAnsi="Times New Roman" w:eastAsia="宋体" w:cs="Times New Roman"/>
      <w:sz w:val="18"/>
      <w:szCs w:val="18"/>
    </w:rPr>
  </w:style>
  <w:style w:type="character" w:customStyle="1" w:styleId="14">
    <w:name w:val="Footer Char"/>
    <w:basedOn w:val="8"/>
    <w:link w:val="4"/>
    <w:semiHidden/>
    <w:qFormat/>
    <w:locked/>
    <w:uiPriority w:val="99"/>
    <w:rPr>
      <w:rFonts w:ascii="Times New Roman" w:hAnsi="Times New Roman" w:eastAsia="宋体" w:cs="Times New Roman"/>
      <w:sz w:val="18"/>
      <w:szCs w:val="18"/>
    </w:rPr>
  </w:style>
  <w:style w:type="paragraph" w:customStyle="1" w:styleId="15">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
    <w:name w:val="font5"/>
    <w:basedOn w:val="1"/>
    <w:qFormat/>
    <w:uiPriority w:val="99"/>
    <w:pPr>
      <w:widowControl/>
      <w:spacing w:before="100" w:beforeAutospacing="1" w:after="100" w:afterAutospacing="1"/>
      <w:jc w:val="left"/>
    </w:pPr>
    <w:rPr>
      <w:rFonts w:ascii="Calibri" w:hAnsi="Calibri" w:cs="宋体"/>
      <w:color w:val="000000"/>
      <w:kern w:val="0"/>
      <w:sz w:val="18"/>
      <w:szCs w:val="18"/>
    </w:rPr>
  </w:style>
  <w:style w:type="paragraph" w:customStyle="1" w:styleId="17">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8">
    <w:name w:val="font7"/>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9">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2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2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FF0000"/>
      <w:kern w:val="0"/>
      <w:sz w:val="18"/>
      <w:szCs w:val="18"/>
    </w:rPr>
  </w:style>
  <w:style w:type="paragraph" w:customStyle="1" w:styleId="2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46</Pages>
  <Words>38564</Words>
  <Characters>41253</Characters>
  <Lines>0</Lines>
  <Paragraphs>0</Paragraphs>
  <TotalTime>6</TotalTime>
  <ScaleCrop>false</ScaleCrop>
  <LinksUpToDate>false</LinksUpToDate>
  <CharactersWithSpaces>41311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2019-09-25T09:02:00Z</dcterms:created>
  <dc:creator>xtzj</dc:creator>
  <cp:lastModifiedBy>牛哥</cp:lastModifiedBy>
  <cp:lastPrinted>2020-10-09T02:41:00Z</cp:lastPrinted>
  <dcterms:modified xsi:type="dcterms:W3CDTF">2020-10-12T09:15:37Z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